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F1A" w:rsidRPr="00DF2824" w:rsidRDefault="00DF2824" w:rsidP="00DF2824">
      <w:pPr>
        <w:jc w:val="center"/>
        <w:rPr>
          <w:b/>
          <w:sz w:val="24"/>
          <w:u w:val="single"/>
        </w:rPr>
      </w:pPr>
      <w:r w:rsidRPr="00DF2824">
        <w:rPr>
          <w:b/>
          <w:sz w:val="24"/>
          <w:u w:val="single"/>
        </w:rPr>
        <w:t>Machine Design Question Bank</w:t>
      </w:r>
    </w:p>
    <w:p w:rsidR="00E87F1A" w:rsidRDefault="00E87F1A">
      <w:pPr>
        <w:rPr>
          <w:sz w:val="20"/>
        </w:rPr>
      </w:pPr>
    </w:p>
    <w:p w:rsidR="00E87F1A" w:rsidRDefault="00E87F1A">
      <w:pPr>
        <w:spacing w:before="4" w:after="1"/>
        <w:rPr>
          <w:sz w:val="24"/>
        </w:rPr>
      </w:pPr>
    </w:p>
    <w:tbl>
      <w:tblPr>
        <w:tblW w:w="0" w:type="auto"/>
        <w:tblInd w:w="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2"/>
        <w:gridCol w:w="6309"/>
        <w:gridCol w:w="1533"/>
        <w:gridCol w:w="803"/>
      </w:tblGrid>
      <w:tr w:rsidR="00E87F1A">
        <w:trPr>
          <w:trHeight w:val="688"/>
        </w:trPr>
        <w:tc>
          <w:tcPr>
            <w:tcW w:w="742" w:type="dxa"/>
          </w:tcPr>
          <w:p w:rsidR="00E87F1A" w:rsidRDefault="00A77F9F">
            <w:pPr>
              <w:pStyle w:val="TableParagraph"/>
              <w:spacing w:line="228" w:lineRule="exact"/>
              <w:ind w:left="151"/>
              <w:rPr>
                <w:b/>
                <w:sz w:val="20"/>
              </w:rPr>
            </w:pPr>
            <w:r>
              <w:rPr>
                <w:b/>
                <w:color w:val="001F5F"/>
                <w:sz w:val="20"/>
              </w:rPr>
              <w:t>S. No</w:t>
            </w:r>
          </w:p>
        </w:tc>
        <w:tc>
          <w:tcPr>
            <w:tcW w:w="6309" w:type="dxa"/>
          </w:tcPr>
          <w:p w:rsidR="00E87F1A" w:rsidRDefault="00A77F9F">
            <w:pPr>
              <w:pStyle w:val="TableParagraph"/>
              <w:spacing w:line="228" w:lineRule="exact"/>
              <w:ind w:left="176" w:right="152"/>
              <w:jc w:val="center"/>
              <w:rPr>
                <w:b/>
                <w:sz w:val="20"/>
              </w:rPr>
            </w:pPr>
            <w:r>
              <w:rPr>
                <w:b/>
                <w:color w:val="001F5F"/>
                <w:sz w:val="20"/>
              </w:rPr>
              <w:t>Question</w:t>
            </w:r>
          </w:p>
        </w:tc>
        <w:tc>
          <w:tcPr>
            <w:tcW w:w="1533" w:type="dxa"/>
          </w:tcPr>
          <w:p w:rsidR="00E87F1A" w:rsidRDefault="00A77F9F">
            <w:pPr>
              <w:pStyle w:val="TableParagraph"/>
              <w:ind w:left="59" w:right="16" w:firstLine="398"/>
              <w:rPr>
                <w:b/>
                <w:sz w:val="20"/>
              </w:rPr>
            </w:pPr>
            <w:r>
              <w:rPr>
                <w:b/>
                <w:color w:val="001F5F"/>
                <w:sz w:val="20"/>
              </w:rPr>
              <w:t>Blooms Taxonomy Level</w:t>
            </w:r>
          </w:p>
        </w:tc>
        <w:tc>
          <w:tcPr>
            <w:tcW w:w="803" w:type="dxa"/>
          </w:tcPr>
          <w:p w:rsidR="00E87F1A" w:rsidRDefault="00A77F9F">
            <w:pPr>
              <w:pStyle w:val="TableParagraph"/>
              <w:ind w:left="18" w:right="-16" w:firstLine="84"/>
              <w:rPr>
                <w:b/>
                <w:sz w:val="20"/>
              </w:rPr>
            </w:pPr>
            <w:r>
              <w:rPr>
                <w:b/>
                <w:color w:val="001F5F"/>
                <w:sz w:val="20"/>
              </w:rPr>
              <w:t xml:space="preserve">Course </w:t>
            </w:r>
            <w:r>
              <w:rPr>
                <w:b/>
                <w:color w:val="001F5F"/>
                <w:spacing w:val="-1"/>
                <w:sz w:val="20"/>
              </w:rPr>
              <w:t>Outcome</w:t>
            </w:r>
          </w:p>
        </w:tc>
      </w:tr>
      <w:tr w:rsidR="00E87F1A">
        <w:trPr>
          <w:trHeight w:val="690"/>
        </w:trPr>
        <w:tc>
          <w:tcPr>
            <w:tcW w:w="742" w:type="dxa"/>
          </w:tcPr>
          <w:p w:rsidR="00E87F1A" w:rsidRDefault="00A77F9F">
            <w:pPr>
              <w:pStyle w:val="TableParagraph"/>
              <w:spacing w:line="223" w:lineRule="exact"/>
              <w:ind w:right="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309" w:type="dxa"/>
          </w:tcPr>
          <w:p w:rsidR="00E87F1A" w:rsidRDefault="00A77F9F">
            <w:pPr>
              <w:pStyle w:val="TableParagraph"/>
              <w:ind w:left="107" w:right="884"/>
              <w:rPr>
                <w:sz w:val="20"/>
              </w:rPr>
            </w:pPr>
            <w:r>
              <w:rPr>
                <w:sz w:val="20"/>
              </w:rPr>
              <w:t>Sektch the conventional representation of the following materials:(a).Metals, (</w:t>
            </w:r>
            <w:r>
              <w:rPr>
                <w:i/>
                <w:sz w:val="20"/>
              </w:rPr>
              <w:t>b</w:t>
            </w:r>
            <w:r>
              <w:rPr>
                <w:sz w:val="20"/>
              </w:rPr>
              <w:t>).Glass, (c) Packing (</w:t>
            </w:r>
            <w:r>
              <w:rPr>
                <w:i/>
                <w:sz w:val="20"/>
              </w:rPr>
              <w:t>d</w:t>
            </w:r>
            <w:r>
              <w:rPr>
                <w:sz w:val="20"/>
              </w:rPr>
              <w:t>).Insulating material</w:t>
            </w:r>
          </w:p>
          <w:p w:rsidR="00E87F1A" w:rsidRDefault="00A77F9F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(e).Liquids, (</w:t>
            </w:r>
            <w:r>
              <w:rPr>
                <w:i/>
                <w:sz w:val="20"/>
              </w:rPr>
              <w:t>f</w:t>
            </w:r>
            <w:r>
              <w:rPr>
                <w:sz w:val="20"/>
              </w:rPr>
              <w:t>). Wood, (g).Concrete</w:t>
            </w:r>
          </w:p>
        </w:tc>
        <w:tc>
          <w:tcPr>
            <w:tcW w:w="1533" w:type="dxa"/>
          </w:tcPr>
          <w:p w:rsidR="00E87F1A" w:rsidRDefault="00A77F9F">
            <w:pPr>
              <w:pStyle w:val="TableParagraph"/>
              <w:ind w:left="378" w:right="16" w:hanging="111"/>
              <w:rPr>
                <w:sz w:val="20"/>
              </w:rPr>
            </w:pPr>
            <w:r>
              <w:rPr>
                <w:w w:val="95"/>
                <w:sz w:val="20"/>
              </w:rPr>
              <w:t xml:space="preserve">Application, </w:t>
            </w:r>
            <w:r>
              <w:rPr>
                <w:sz w:val="20"/>
              </w:rPr>
              <w:t>Synthesis</w:t>
            </w:r>
          </w:p>
        </w:tc>
        <w:tc>
          <w:tcPr>
            <w:tcW w:w="803" w:type="dxa"/>
          </w:tcPr>
          <w:p w:rsidR="00E87F1A" w:rsidRDefault="00A77F9F">
            <w:pPr>
              <w:pStyle w:val="TableParagraph"/>
              <w:spacing w:line="223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87F1A">
        <w:trPr>
          <w:trHeight w:val="690"/>
        </w:trPr>
        <w:tc>
          <w:tcPr>
            <w:tcW w:w="742" w:type="dxa"/>
          </w:tcPr>
          <w:p w:rsidR="00E87F1A" w:rsidRDefault="00A77F9F">
            <w:pPr>
              <w:pStyle w:val="TableParagraph"/>
              <w:spacing w:line="223" w:lineRule="exact"/>
              <w:ind w:right="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309" w:type="dxa"/>
          </w:tcPr>
          <w:p w:rsidR="00E87F1A" w:rsidRDefault="00A77F9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Sketch the conventional representation of the following:</w:t>
            </w:r>
          </w:p>
          <w:p w:rsidR="00E87F1A" w:rsidRDefault="00A77F9F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a</w:t>
            </w:r>
            <w:r>
              <w:rPr>
                <w:sz w:val="20"/>
              </w:rPr>
              <w:t>)Splined shafts (</w:t>
            </w:r>
            <w:r>
              <w:rPr>
                <w:i/>
                <w:sz w:val="20"/>
              </w:rPr>
              <w:t>b</w:t>
            </w:r>
            <w:r>
              <w:rPr>
                <w:sz w:val="20"/>
              </w:rPr>
              <w:t>) Interrupted (</w:t>
            </w:r>
            <w:r>
              <w:rPr>
                <w:i/>
                <w:sz w:val="20"/>
              </w:rPr>
              <w:t>c</w:t>
            </w:r>
            <w:r>
              <w:rPr>
                <w:sz w:val="20"/>
              </w:rPr>
              <w:t>) leaf spring with eyes, (</w:t>
            </w:r>
            <w:r>
              <w:rPr>
                <w:i/>
                <w:sz w:val="20"/>
              </w:rPr>
              <w:t>d</w:t>
            </w:r>
            <w:r>
              <w:rPr>
                <w:sz w:val="20"/>
              </w:rPr>
              <w:t>) Cylindrical compression spring, (e)Cylindrical tension spring</w:t>
            </w:r>
          </w:p>
        </w:tc>
        <w:tc>
          <w:tcPr>
            <w:tcW w:w="1533" w:type="dxa"/>
          </w:tcPr>
          <w:p w:rsidR="00E87F1A" w:rsidRDefault="00A77F9F">
            <w:pPr>
              <w:pStyle w:val="TableParagraph"/>
              <w:spacing w:line="223" w:lineRule="exact"/>
              <w:ind w:left="108" w:right="106"/>
              <w:jc w:val="center"/>
              <w:rPr>
                <w:sz w:val="20"/>
              </w:rPr>
            </w:pPr>
            <w:r>
              <w:rPr>
                <w:sz w:val="20"/>
              </w:rPr>
              <w:t>Application</w:t>
            </w:r>
          </w:p>
        </w:tc>
        <w:tc>
          <w:tcPr>
            <w:tcW w:w="803" w:type="dxa"/>
          </w:tcPr>
          <w:p w:rsidR="00E87F1A" w:rsidRDefault="00A77F9F">
            <w:pPr>
              <w:pStyle w:val="TableParagraph"/>
              <w:spacing w:line="223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87F1A">
        <w:trPr>
          <w:trHeight w:val="688"/>
        </w:trPr>
        <w:tc>
          <w:tcPr>
            <w:tcW w:w="742" w:type="dxa"/>
          </w:tcPr>
          <w:p w:rsidR="00E87F1A" w:rsidRDefault="00A77F9F">
            <w:pPr>
              <w:pStyle w:val="TableParagraph"/>
              <w:spacing w:line="223" w:lineRule="exact"/>
              <w:ind w:right="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309" w:type="dxa"/>
          </w:tcPr>
          <w:p w:rsidR="00E87F1A" w:rsidRDefault="00A77F9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Sketch the conventional representation of the following:</w:t>
            </w:r>
          </w:p>
          <w:p w:rsidR="00E87F1A" w:rsidRDefault="00A77F9F">
            <w:pPr>
              <w:pStyle w:val="TableParagraph"/>
              <w:spacing w:before="4"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(a).Spur gear and (b) helical gear.(c).Bevel gear (d) Worm wheel (e) Worm and (f).Straight knurling</w:t>
            </w:r>
          </w:p>
        </w:tc>
        <w:tc>
          <w:tcPr>
            <w:tcW w:w="1533" w:type="dxa"/>
          </w:tcPr>
          <w:p w:rsidR="00E87F1A" w:rsidRDefault="00A77F9F">
            <w:pPr>
              <w:pStyle w:val="TableParagraph"/>
              <w:spacing w:line="223" w:lineRule="exact"/>
              <w:ind w:left="108" w:right="106"/>
              <w:jc w:val="center"/>
              <w:rPr>
                <w:sz w:val="20"/>
              </w:rPr>
            </w:pPr>
            <w:r>
              <w:rPr>
                <w:sz w:val="20"/>
              </w:rPr>
              <w:t>Application</w:t>
            </w:r>
          </w:p>
        </w:tc>
        <w:tc>
          <w:tcPr>
            <w:tcW w:w="803" w:type="dxa"/>
          </w:tcPr>
          <w:p w:rsidR="00E87F1A" w:rsidRDefault="00A77F9F">
            <w:pPr>
              <w:pStyle w:val="TableParagraph"/>
              <w:spacing w:line="223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87F1A">
        <w:trPr>
          <w:trHeight w:val="691"/>
        </w:trPr>
        <w:tc>
          <w:tcPr>
            <w:tcW w:w="742" w:type="dxa"/>
          </w:tcPr>
          <w:p w:rsidR="00E87F1A" w:rsidRDefault="00A77F9F">
            <w:pPr>
              <w:pStyle w:val="TableParagraph"/>
              <w:spacing w:line="224" w:lineRule="exact"/>
              <w:ind w:right="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309" w:type="dxa"/>
          </w:tcPr>
          <w:p w:rsidR="00E87F1A" w:rsidRDefault="00A77F9F">
            <w:pPr>
              <w:pStyle w:val="TableParagraph"/>
              <w:ind w:left="107" w:right="546"/>
              <w:rPr>
                <w:sz w:val="20"/>
              </w:rPr>
            </w:pPr>
            <w:r>
              <w:rPr>
                <w:sz w:val="20"/>
              </w:rPr>
              <w:t>Sketch the following thread profiles for a pitch 30 mm and give their applications: (a).BSW thread, (</w:t>
            </w:r>
            <w:r>
              <w:rPr>
                <w:i/>
                <w:sz w:val="20"/>
              </w:rPr>
              <w:t>b</w:t>
            </w:r>
            <w:r>
              <w:rPr>
                <w:sz w:val="20"/>
              </w:rPr>
              <w:t>) Buttress thread (</w:t>
            </w:r>
            <w:r>
              <w:rPr>
                <w:i/>
                <w:sz w:val="20"/>
              </w:rPr>
              <w:t>c</w:t>
            </w:r>
            <w:r>
              <w:rPr>
                <w:sz w:val="20"/>
              </w:rPr>
              <w:t>) Square thread,(</w:t>
            </w:r>
            <w:r>
              <w:rPr>
                <w:i/>
                <w:sz w:val="20"/>
              </w:rPr>
              <w:t>d</w:t>
            </w:r>
            <w:r>
              <w:rPr>
                <w:sz w:val="20"/>
              </w:rPr>
              <w:t>)</w:t>
            </w:r>
          </w:p>
          <w:p w:rsidR="00E87F1A" w:rsidRDefault="00A77F9F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ACME thread and (</w:t>
            </w:r>
            <w:r>
              <w:rPr>
                <w:i/>
                <w:sz w:val="20"/>
              </w:rPr>
              <w:t>e</w:t>
            </w:r>
            <w:r>
              <w:rPr>
                <w:sz w:val="20"/>
              </w:rPr>
              <w:t>) Worm thread.</w:t>
            </w:r>
          </w:p>
        </w:tc>
        <w:tc>
          <w:tcPr>
            <w:tcW w:w="1533" w:type="dxa"/>
          </w:tcPr>
          <w:p w:rsidR="00E87F1A" w:rsidRDefault="00A77F9F">
            <w:pPr>
              <w:pStyle w:val="TableParagraph"/>
              <w:spacing w:line="224" w:lineRule="exact"/>
              <w:ind w:left="108" w:right="108"/>
              <w:jc w:val="center"/>
              <w:rPr>
                <w:sz w:val="20"/>
              </w:rPr>
            </w:pPr>
            <w:r>
              <w:rPr>
                <w:sz w:val="20"/>
              </w:rPr>
              <w:t>Comprehension</w:t>
            </w:r>
          </w:p>
          <w:p w:rsidR="00E87F1A" w:rsidRDefault="00A77F9F">
            <w:pPr>
              <w:pStyle w:val="TableParagraph"/>
              <w:ind w:left="108" w:right="106"/>
              <w:jc w:val="center"/>
              <w:rPr>
                <w:sz w:val="20"/>
              </w:rPr>
            </w:pPr>
            <w:r>
              <w:rPr>
                <w:sz w:val="20"/>
              </w:rPr>
              <w:t>, Application</w:t>
            </w:r>
          </w:p>
        </w:tc>
        <w:tc>
          <w:tcPr>
            <w:tcW w:w="803" w:type="dxa"/>
          </w:tcPr>
          <w:p w:rsidR="00E87F1A" w:rsidRDefault="00A77F9F">
            <w:pPr>
              <w:pStyle w:val="TableParagraph"/>
              <w:spacing w:line="224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87F1A">
        <w:trPr>
          <w:trHeight w:val="460"/>
        </w:trPr>
        <w:tc>
          <w:tcPr>
            <w:tcW w:w="742" w:type="dxa"/>
          </w:tcPr>
          <w:p w:rsidR="00E87F1A" w:rsidRDefault="00A77F9F">
            <w:pPr>
              <w:pStyle w:val="TableParagraph"/>
              <w:spacing w:before="108"/>
              <w:ind w:right="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309" w:type="dxa"/>
          </w:tcPr>
          <w:p w:rsidR="00E87F1A" w:rsidRDefault="00A77F9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Give the proportions of a hexagonal nut, in terms of the nominal diameter</w:t>
            </w:r>
          </w:p>
          <w:p w:rsidR="00E87F1A" w:rsidRDefault="00A77F9F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of the bolt of 20 mm.</w:t>
            </w:r>
          </w:p>
        </w:tc>
        <w:tc>
          <w:tcPr>
            <w:tcW w:w="1533" w:type="dxa"/>
          </w:tcPr>
          <w:p w:rsidR="00E87F1A" w:rsidRDefault="00A77F9F">
            <w:pPr>
              <w:pStyle w:val="TableParagraph"/>
              <w:spacing w:before="108"/>
              <w:ind w:left="108" w:right="106"/>
              <w:jc w:val="center"/>
              <w:rPr>
                <w:sz w:val="20"/>
              </w:rPr>
            </w:pPr>
            <w:r>
              <w:rPr>
                <w:sz w:val="20"/>
              </w:rPr>
              <w:t>Application</w:t>
            </w:r>
          </w:p>
        </w:tc>
        <w:tc>
          <w:tcPr>
            <w:tcW w:w="803" w:type="dxa"/>
          </w:tcPr>
          <w:p w:rsidR="00E87F1A" w:rsidRDefault="00A77F9F">
            <w:pPr>
              <w:pStyle w:val="TableParagraph"/>
              <w:spacing w:before="108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87F1A">
        <w:trPr>
          <w:trHeight w:val="457"/>
        </w:trPr>
        <w:tc>
          <w:tcPr>
            <w:tcW w:w="742" w:type="dxa"/>
          </w:tcPr>
          <w:p w:rsidR="00E87F1A" w:rsidRDefault="00A77F9F">
            <w:pPr>
              <w:pStyle w:val="TableParagraph"/>
              <w:spacing w:before="108"/>
              <w:ind w:right="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309" w:type="dxa"/>
          </w:tcPr>
          <w:p w:rsidR="00E87F1A" w:rsidRDefault="00A77F9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Draw the three views of a hexagonal headed bolt of nominal diameter 25</w:t>
            </w:r>
          </w:p>
          <w:p w:rsidR="00E87F1A" w:rsidRDefault="00A77F9F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mm and length 100 mm; with a hexagonal nut and washer.</w:t>
            </w:r>
          </w:p>
        </w:tc>
        <w:tc>
          <w:tcPr>
            <w:tcW w:w="1533" w:type="dxa"/>
          </w:tcPr>
          <w:p w:rsidR="00E87F1A" w:rsidRDefault="00A77F9F">
            <w:pPr>
              <w:pStyle w:val="TableParagraph"/>
              <w:spacing w:line="223" w:lineRule="exact"/>
              <w:ind w:left="108" w:right="108"/>
              <w:jc w:val="center"/>
              <w:rPr>
                <w:sz w:val="20"/>
              </w:rPr>
            </w:pPr>
            <w:r>
              <w:rPr>
                <w:sz w:val="20"/>
              </w:rPr>
              <w:t>Comprehension</w:t>
            </w:r>
          </w:p>
          <w:p w:rsidR="00E87F1A" w:rsidRDefault="00A77F9F">
            <w:pPr>
              <w:pStyle w:val="TableParagraph"/>
              <w:spacing w:line="215" w:lineRule="exact"/>
              <w:ind w:left="108" w:right="106"/>
              <w:jc w:val="center"/>
              <w:rPr>
                <w:sz w:val="20"/>
              </w:rPr>
            </w:pPr>
            <w:r>
              <w:rPr>
                <w:sz w:val="20"/>
              </w:rPr>
              <w:t>, Application</w:t>
            </w:r>
          </w:p>
        </w:tc>
        <w:tc>
          <w:tcPr>
            <w:tcW w:w="803" w:type="dxa"/>
          </w:tcPr>
          <w:p w:rsidR="00E87F1A" w:rsidRDefault="00A77F9F">
            <w:pPr>
              <w:pStyle w:val="TableParagraph"/>
              <w:spacing w:before="108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87F1A">
        <w:trPr>
          <w:trHeight w:val="690"/>
        </w:trPr>
        <w:tc>
          <w:tcPr>
            <w:tcW w:w="742" w:type="dxa"/>
          </w:tcPr>
          <w:p w:rsidR="00E87F1A" w:rsidRDefault="00E87F1A">
            <w:pPr>
              <w:pStyle w:val="TableParagraph"/>
              <w:spacing w:before="5"/>
              <w:rPr>
                <w:sz w:val="19"/>
              </w:rPr>
            </w:pPr>
          </w:p>
          <w:p w:rsidR="00E87F1A" w:rsidRDefault="00A77F9F">
            <w:pPr>
              <w:pStyle w:val="TableParagraph"/>
              <w:ind w:right="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309" w:type="dxa"/>
          </w:tcPr>
          <w:p w:rsidR="00E87F1A" w:rsidRDefault="00A77F9F">
            <w:pPr>
              <w:pStyle w:val="TableParagraph"/>
              <w:spacing w:line="224" w:lineRule="exact"/>
              <w:ind w:left="157"/>
              <w:rPr>
                <w:sz w:val="20"/>
              </w:rPr>
            </w:pPr>
            <w:r>
              <w:rPr>
                <w:sz w:val="20"/>
              </w:rPr>
              <w:t>Following foundation bolts of diameter 25 mm: (a).eye foundation bolt,</w:t>
            </w:r>
          </w:p>
          <w:p w:rsidR="00E87F1A" w:rsidRDefault="00A77F9F">
            <w:pPr>
              <w:pStyle w:val="TableParagraph"/>
              <w:spacing w:before="1" w:line="230" w:lineRule="exact"/>
              <w:ind w:left="107" w:right="989"/>
              <w:rPr>
                <w:sz w:val="20"/>
              </w:rPr>
            </w:pPr>
            <w:r>
              <w:rPr>
                <w:b/>
                <w:sz w:val="20"/>
              </w:rPr>
              <w:t xml:space="preserve">(b). </w:t>
            </w:r>
            <w:r>
              <w:rPr>
                <w:sz w:val="20"/>
              </w:rPr>
              <w:t>Bent foundation bolt, (c). Rag foundation bolt and (</w:t>
            </w:r>
            <w:r>
              <w:rPr>
                <w:i/>
                <w:sz w:val="20"/>
              </w:rPr>
              <w:t>d</w:t>
            </w:r>
            <w:r>
              <w:rPr>
                <w:sz w:val="20"/>
              </w:rPr>
              <w:t>) Lewis foundation bolt.</w:t>
            </w:r>
          </w:p>
        </w:tc>
        <w:tc>
          <w:tcPr>
            <w:tcW w:w="1533" w:type="dxa"/>
          </w:tcPr>
          <w:p w:rsidR="00E87F1A" w:rsidRDefault="00A77F9F">
            <w:pPr>
              <w:pStyle w:val="TableParagraph"/>
              <w:spacing w:before="110" w:line="229" w:lineRule="exact"/>
              <w:ind w:left="108" w:right="108"/>
              <w:jc w:val="center"/>
              <w:rPr>
                <w:sz w:val="20"/>
              </w:rPr>
            </w:pPr>
            <w:r>
              <w:rPr>
                <w:sz w:val="20"/>
              </w:rPr>
              <w:t>Comprehension</w:t>
            </w:r>
          </w:p>
          <w:p w:rsidR="00E87F1A" w:rsidRDefault="00A77F9F">
            <w:pPr>
              <w:pStyle w:val="TableParagraph"/>
              <w:spacing w:line="229" w:lineRule="exact"/>
              <w:ind w:left="108" w:right="106"/>
              <w:jc w:val="center"/>
              <w:rPr>
                <w:sz w:val="20"/>
              </w:rPr>
            </w:pPr>
            <w:r>
              <w:rPr>
                <w:sz w:val="20"/>
              </w:rPr>
              <w:t>, Application</w:t>
            </w:r>
          </w:p>
        </w:tc>
        <w:tc>
          <w:tcPr>
            <w:tcW w:w="803" w:type="dxa"/>
          </w:tcPr>
          <w:p w:rsidR="00E87F1A" w:rsidRDefault="00E87F1A">
            <w:pPr>
              <w:pStyle w:val="TableParagraph"/>
              <w:spacing w:before="5"/>
              <w:rPr>
                <w:sz w:val="19"/>
              </w:rPr>
            </w:pPr>
          </w:p>
          <w:p w:rsidR="00E87F1A" w:rsidRDefault="00A77F9F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87F1A">
        <w:trPr>
          <w:trHeight w:val="230"/>
        </w:trPr>
        <w:tc>
          <w:tcPr>
            <w:tcW w:w="742" w:type="dxa"/>
          </w:tcPr>
          <w:p w:rsidR="00E87F1A" w:rsidRDefault="00A77F9F">
            <w:pPr>
              <w:pStyle w:val="TableParagraph"/>
              <w:spacing w:line="210" w:lineRule="exact"/>
              <w:ind w:right="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309" w:type="dxa"/>
          </w:tcPr>
          <w:p w:rsidR="00E87F1A" w:rsidRDefault="00A77F9F">
            <w:pPr>
              <w:pStyle w:val="TableParagraph"/>
              <w:spacing w:line="210" w:lineRule="exact"/>
              <w:ind w:left="176" w:right="179"/>
              <w:jc w:val="center"/>
              <w:rPr>
                <w:sz w:val="20"/>
              </w:rPr>
            </w:pPr>
            <w:r>
              <w:rPr>
                <w:sz w:val="20"/>
              </w:rPr>
              <w:t>Draw the sectional view from the front, and view from the side of a cotter</w:t>
            </w:r>
          </w:p>
        </w:tc>
        <w:tc>
          <w:tcPr>
            <w:tcW w:w="1533" w:type="dxa"/>
          </w:tcPr>
          <w:p w:rsidR="00E87F1A" w:rsidRDefault="00A77F9F">
            <w:pPr>
              <w:pStyle w:val="TableParagraph"/>
              <w:spacing w:line="210" w:lineRule="exact"/>
              <w:ind w:left="108" w:right="108"/>
              <w:jc w:val="center"/>
              <w:rPr>
                <w:sz w:val="20"/>
              </w:rPr>
            </w:pPr>
            <w:r>
              <w:rPr>
                <w:sz w:val="20"/>
              </w:rPr>
              <w:t>Comprehension</w:t>
            </w:r>
          </w:p>
        </w:tc>
        <w:tc>
          <w:tcPr>
            <w:tcW w:w="803" w:type="dxa"/>
          </w:tcPr>
          <w:p w:rsidR="00E87F1A" w:rsidRDefault="00A77F9F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E87F1A" w:rsidRDefault="00E87F1A">
      <w:pPr>
        <w:spacing w:line="210" w:lineRule="exact"/>
        <w:jc w:val="center"/>
        <w:rPr>
          <w:sz w:val="20"/>
        </w:rPr>
        <w:sectPr w:rsidR="00E87F1A">
          <w:headerReference w:type="default" r:id="rId7"/>
          <w:footerReference w:type="default" r:id="rId8"/>
          <w:type w:val="continuous"/>
          <w:pgSz w:w="12240" w:h="15840"/>
          <w:pgMar w:top="680" w:right="0" w:bottom="900" w:left="880" w:header="65" w:footer="704" w:gutter="0"/>
          <w:pgNumType w:start="1"/>
          <w:cols w:space="720"/>
        </w:sectPr>
      </w:pPr>
    </w:p>
    <w:p w:rsidR="00E87F1A" w:rsidRDefault="00E87F1A">
      <w:pPr>
        <w:rPr>
          <w:sz w:val="20"/>
        </w:rPr>
      </w:pPr>
    </w:p>
    <w:p w:rsidR="00E87F1A" w:rsidRDefault="00E87F1A">
      <w:pPr>
        <w:rPr>
          <w:sz w:val="20"/>
        </w:rPr>
      </w:pPr>
    </w:p>
    <w:p w:rsidR="00E87F1A" w:rsidRDefault="00E87F1A">
      <w:pPr>
        <w:spacing w:before="10"/>
        <w:rPr>
          <w:sz w:val="24"/>
        </w:rPr>
      </w:pPr>
    </w:p>
    <w:tbl>
      <w:tblPr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2"/>
        <w:gridCol w:w="6309"/>
        <w:gridCol w:w="1533"/>
        <w:gridCol w:w="803"/>
      </w:tblGrid>
      <w:tr w:rsidR="00E87F1A" w:rsidTr="001E2684">
        <w:trPr>
          <w:trHeight w:val="227"/>
        </w:trPr>
        <w:tc>
          <w:tcPr>
            <w:tcW w:w="622" w:type="dxa"/>
            <w:tcBorders>
              <w:bottom w:val="single" w:sz="6" w:space="0" w:color="000000"/>
            </w:tcBorders>
          </w:tcPr>
          <w:p w:rsidR="00E87F1A" w:rsidRDefault="00E87F1A">
            <w:pPr>
              <w:pStyle w:val="TableParagraph"/>
              <w:rPr>
                <w:sz w:val="16"/>
              </w:rPr>
            </w:pPr>
          </w:p>
        </w:tc>
        <w:tc>
          <w:tcPr>
            <w:tcW w:w="6309" w:type="dxa"/>
            <w:tcBorders>
              <w:bottom w:val="single" w:sz="6" w:space="0" w:color="000000"/>
            </w:tcBorders>
          </w:tcPr>
          <w:p w:rsidR="00E87F1A" w:rsidRDefault="00A77F9F">
            <w:pPr>
              <w:pStyle w:val="TableParagraph"/>
              <w:spacing w:line="208" w:lineRule="exact"/>
              <w:ind w:left="198"/>
              <w:rPr>
                <w:sz w:val="20"/>
              </w:rPr>
            </w:pPr>
            <w:r>
              <w:rPr>
                <w:sz w:val="20"/>
              </w:rPr>
              <w:t>joint with sleeve used to connect two rods of 30 mm diameter each.</w:t>
            </w:r>
          </w:p>
        </w:tc>
        <w:tc>
          <w:tcPr>
            <w:tcW w:w="1533" w:type="dxa"/>
            <w:tcBorders>
              <w:bottom w:val="single" w:sz="6" w:space="0" w:color="000000"/>
            </w:tcBorders>
          </w:tcPr>
          <w:p w:rsidR="00E87F1A" w:rsidRDefault="00A77F9F">
            <w:pPr>
              <w:pStyle w:val="TableParagraph"/>
              <w:spacing w:line="208" w:lineRule="exact"/>
              <w:ind w:left="241"/>
              <w:rPr>
                <w:sz w:val="20"/>
              </w:rPr>
            </w:pPr>
            <w:r>
              <w:rPr>
                <w:sz w:val="20"/>
              </w:rPr>
              <w:t>, Application</w:t>
            </w:r>
          </w:p>
        </w:tc>
        <w:tc>
          <w:tcPr>
            <w:tcW w:w="803" w:type="dxa"/>
            <w:tcBorders>
              <w:bottom w:val="single" w:sz="6" w:space="0" w:color="000000"/>
            </w:tcBorders>
          </w:tcPr>
          <w:p w:rsidR="00E87F1A" w:rsidRDefault="00E87F1A">
            <w:pPr>
              <w:pStyle w:val="TableParagraph"/>
              <w:rPr>
                <w:sz w:val="16"/>
              </w:rPr>
            </w:pPr>
          </w:p>
        </w:tc>
      </w:tr>
      <w:tr w:rsidR="00E87F1A" w:rsidTr="001E2684">
        <w:trPr>
          <w:trHeight w:val="688"/>
        </w:trPr>
        <w:tc>
          <w:tcPr>
            <w:tcW w:w="622" w:type="dxa"/>
            <w:tcBorders>
              <w:top w:val="single" w:sz="6" w:space="0" w:color="000000"/>
            </w:tcBorders>
          </w:tcPr>
          <w:p w:rsidR="00E87F1A" w:rsidRDefault="00E87F1A">
            <w:pPr>
              <w:pStyle w:val="TableParagraph"/>
              <w:spacing w:before="2"/>
              <w:rPr>
                <w:sz w:val="19"/>
              </w:rPr>
            </w:pPr>
          </w:p>
          <w:p w:rsidR="00E87F1A" w:rsidRDefault="00A77F9F">
            <w:pPr>
              <w:pStyle w:val="TableParagraph"/>
              <w:ind w:right="35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309" w:type="dxa"/>
            <w:tcBorders>
              <w:top w:val="single" w:sz="6" w:space="0" w:color="000000"/>
            </w:tcBorders>
          </w:tcPr>
          <w:p w:rsidR="00E87F1A" w:rsidRDefault="00A77F9F">
            <w:pPr>
              <w:pStyle w:val="TableParagraph"/>
              <w:spacing w:line="221" w:lineRule="exact"/>
              <w:ind w:left="198"/>
              <w:rPr>
                <w:sz w:val="20"/>
              </w:rPr>
            </w:pPr>
            <w:r>
              <w:rPr>
                <w:sz w:val="20"/>
              </w:rPr>
              <w:t>Draw the half sectional view from the front, with top half in section and</w:t>
            </w:r>
          </w:p>
          <w:p w:rsidR="00E87F1A" w:rsidRDefault="00A77F9F">
            <w:pPr>
              <w:pStyle w:val="TableParagraph"/>
              <w:spacing w:line="230" w:lineRule="atLeast"/>
              <w:ind w:left="198"/>
              <w:rPr>
                <w:sz w:val="20"/>
              </w:rPr>
            </w:pPr>
            <w:r>
              <w:rPr>
                <w:sz w:val="20"/>
              </w:rPr>
              <w:t>the view from the side of a cotter joint with socket and spigot ends, to connect two rods of 30 mm diameter each.</w:t>
            </w:r>
          </w:p>
        </w:tc>
        <w:tc>
          <w:tcPr>
            <w:tcW w:w="1533" w:type="dxa"/>
            <w:tcBorders>
              <w:top w:val="single" w:sz="6" w:space="0" w:color="000000"/>
            </w:tcBorders>
          </w:tcPr>
          <w:p w:rsidR="00E87F1A" w:rsidRDefault="00A77F9F">
            <w:pPr>
              <w:pStyle w:val="TableParagraph"/>
              <w:spacing w:before="106"/>
              <w:ind w:left="356" w:right="16" w:hanging="89"/>
              <w:rPr>
                <w:sz w:val="20"/>
              </w:rPr>
            </w:pPr>
            <w:r>
              <w:rPr>
                <w:w w:val="95"/>
                <w:sz w:val="20"/>
              </w:rPr>
              <w:t xml:space="preserve">Application, </w:t>
            </w:r>
            <w:r>
              <w:rPr>
                <w:sz w:val="20"/>
              </w:rPr>
              <w:t>Synthesys</w:t>
            </w:r>
          </w:p>
        </w:tc>
        <w:tc>
          <w:tcPr>
            <w:tcW w:w="803" w:type="dxa"/>
            <w:tcBorders>
              <w:top w:val="single" w:sz="6" w:space="0" w:color="000000"/>
            </w:tcBorders>
          </w:tcPr>
          <w:p w:rsidR="00E87F1A" w:rsidRDefault="00E87F1A">
            <w:pPr>
              <w:pStyle w:val="TableParagraph"/>
              <w:spacing w:before="2"/>
              <w:rPr>
                <w:sz w:val="19"/>
              </w:rPr>
            </w:pPr>
          </w:p>
          <w:p w:rsidR="00E87F1A" w:rsidRDefault="00A77F9F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87F1A" w:rsidTr="001E2684">
        <w:trPr>
          <w:trHeight w:val="458"/>
        </w:trPr>
        <w:tc>
          <w:tcPr>
            <w:tcW w:w="622" w:type="dxa"/>
          </w:tcPr>
          <w:p w:rsidR="00E87F1A" w:rsidRDefault="00A77F9F">
            <w:pPr>
              <w:pStyle w:val="TableParagraph"/>
              <w:spacing w:before="108"/>
              <w:ind w:right="304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309" w:type="dxa"/>
          </w:tcPr>
          <w:p w:rsidR="00E87F1A" w:rsidRDefault="00A77F9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Draw the half sectional view from the front, with top view knuckle joint , to</w:t>
            </w:r>
          </w:p>
          <w:p w:rsidR="00E87F1A" w:rsidRDefault="00A77F9F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connect two rods of 30 mm diameter each</w:t>
            </w:r>
          </w:p>
        </w:tc>
        <w:tc>
          <w:tcPr>
            <w:tcW w:w="1533" w:type="dxa"/>
          </w:tcPr>
          <w:p w:rsidR="00E87F1A" w:rsidRDefault="00A77F9F">
            <w:pPr>
              <w:pStyle w:val="TableParagraph"/>
              <w:spacing w:line="223" w:lineRule="exact"/>
              <w:ind w:left="108" w:right="108"/>
              <w:jc w:val="center"/>
              <w:rPr>
                <w:sz w:val="20"/>
              </w:rPr>
            </w:pPr>
            <w:r>
              <w:rPr>
                <w:sz w:val="20"/>
              </w:rPr>
              <w:t>Comprehension</w:t>
            </w:r>
          </w:p>
          <w:p w:rsidR="00E87F1A" w:rsidRDefault="00A77F9F">
            <w:pPr>
              <w:pStyle w:val="TableParagraph"/>
              <w:spacing w:line="215" w:lineRule="exact"/>
              <w:ind w:left="108" w:right="106"/>
              <w:jc w:val="center"/>
              <w:rPr>
                <w:sz w:val="20"/>
              </w:rPr>
            </w:pPr>
            <w:r>
              <w:rPr>
                <w:sz w:val="20"/>
              </w:rPr>
              <w:t>, Application</w:t>
            </w:r>
          </w:p>
        </w:tc>
        <w:tc>
          <w:tcPr>
            <w:tcW w:w="803" w:type="dxa"/>
          </w:tcPr>
          <w:p w:rsidR="00E87F1A" w:rsidRDefault="00A77F9F">
            <w:pPr>
              <w:pStyle w:val="TableParagraph"/>
              <w:spacing w:before="108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87F1A" w:rsidTr="001E2684">
        <w:trPr>
          <w:trHeight w:val="690"/>
        </w:trPr>
        <w:tc>
          <w:tcPr>
            <w:tcW w:w="622" w:type="dxa"/>
          </w:tcPr>
          <w:p w:rsidR="00E87F1A" w:rsidRDefault="00E87F1A">
            <w:pPr>
              <w:pStyle w:val="TableParagraph"/>
              <w:spacing w:before="5"/>
              <w:rPr>
                <w:sz w:val="19"/>
              </w:rPr>
            </w:pPr>
          </w:p>
          <w:p w:rsidR="00E87F1A" w:rsidRDefault="00A77F9F">
            <w:pPr>
              <w:pStyle w:val="TableParagraph"/>
              <w:ind w:right="304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309" w:type="dxa"/>
          </w:tcPr>
          <w:p w:rsidR="00E87F1A" w:rsidRDefault="00A77F9F">
            <w:pPr>
              <w:pStyle w:val="TableParagraph"/>
              <w:spacing w:line="237" w:lineRule="auto"/>
              <w:ind w:left="107" w:right="295"/>
              <w:rPr>
                <w:sz w:val="20"/>
              </w:rPr>
            </w:pPr>
            <w:r>
              <w:rPr>
                <w:sz w:val="20"/>
              </w:rPr>
              <w:t>Sketch the sectional view from the front and view from the side of a butt- muff coupling; indicating proportions for connecting two shafts, each of</w:t>
            </w:r>
          </w:p>
          <w:p w:rsidR="00E87F1A" w:rsidRDefault="00A77F9F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diameter 30 mm.</w:t>
            </w:r>
          </w:p>
        </w:tc>
        <w:tc>
          <w:tcPr>
            <w:tcW w:w="1533" w:type="dxa"/>
          </w:tcPr>
          <w:p w:rsidR="00E87F1A" w:rsidRDefault="00E87F1A">
            <w:pPr>
              <w:pStyle w:val="TableParagraph"/>
              <w:spacing w:before="5"/>
              <w:rPr>
                <w:sz w:val="19"/>
              </w:rPr>
            </w:pPr>
          </w:p>
          <w:p w:rsidR="00E87F1A" w:rsidRDefault="00A77F9F">
            <w:pPr>
              <w:pStyle w:val="TableParagraph"/>
              <w:ind w:left="291"/>
              <w:rPr>
                <w:sz w:val="20"/>
              </w:rPr>
            </w:pPr>
            <w:r>
              <w:rPr>
                <w:sz w:val="20"/>
              </w:rPr>
              <w:t>Application</w:t>
            </w:r>
          </w:p>
        </w:tc>
        <w:tc>
          <w:tcPr>
            <w:tcW w:w="803" w:type="dxa"/>
          </w:tcPr>
          <w:p w:rsidR="00E87F1A" w:rsidRDefault="00E87F1A">
            <w:pPr>
              <w:pStyle w:val="TableParagraph"/>
              <w:spacing w:before="5"/>
              <w:rPr>
                <w:sz w:val="19"/>
              </w:rPr>
            </w:pPr>
          </w:p>
          <w:p w:rsidR="00E87F1A" w:rsidRDefault="00A77F9F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87F1A" w:rsidTr="001E2684">
        <w:trPr>
          <w:trHeight w:val="690"/>
        </w:trPr>
        <w:tc>
          <w:tcPr>
            <w:tcW w:w="622" w:type="dxa"/>
          </w:tcPr>
          <w:p w:rsidR="00E87F1A" w:rsidRDefault="00E87F1A">
            <w:pPr>
              <w:pStyle w:val="TableParagraph"/>
              <w:spacing w:before="5"/>
              <w:rPr>
                <w:sz w:val="19"/>
              </w:rPr>
            </w:pPr>
          </w:p>
          <w:p w:rsidR="00E87F1A" w:rsidRDefault="00A77F9F">
            <w:pPr>
              <w:pStyle w:val="TableParagraph"/>
              <w:ind w:right="304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309" w:type="dxa"/>
          </w:tcPr>
          <w:p w:rsidR="00E87F1A" w:rsidRDefault="00A77F9F">
            <w:pPr>
              <w:pStyle w:val="TableParagraph"/>
              <w:ind w:left="107" w:right="190"/>
              <w:rPr>
                <w:sz w:val="20"/>
              </w:rPr>
            </w:pPr>
            <w:r>
              <w:rPr>
                <w:sz w:val="20"/>
              </w:rPr>
              <w:t>Draw (</w:t>
            </w:r>
            <w:r>
              <w:rPr>
                <w:i/>
                <w:sz w:val="20"/>
              </w:rPr>
              <w:t>a</w:t>
            </w:r>
            <w:r>
              <w:rPr>
                <w:sz w:val="20"/>
              </w:rPr>
              <w:t>) half sectional view from the front, top half in section and (</w:t>
            </w:r>
            <w:r>
              <w:rPr>
                <w:i/>
                <w:sz w:val="20"/>
              </w:rPr>
              <w:t>b</w:t>
            </w:r>
            <w:r>
              <w:rPr>
                <w:sz w:val="20"/>
              </w:rPr>
              <w:t>) half sectional view from the side, left half in section, of a split-muff coupling,</w:t>
            </w:r>
          </w:p>
          <w:p w:rsidR="00E87F1A" w:rsidRDefault="00A77F9F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indicating proportions to connect two shafts, each of diameter 50 mm.</w:t>
            </w:r>
          </w:p>
        </w:tc>
        <w:tc>
          <w:tcPr>
            <w:tcW w:w="1533" w:type="dxa"/>
          </w:tcPr>
          <w:p w:rsidR="00E87F1A" w:rsidRDefault="00A77F9F">
            <w:pPr>
              <w:pStyle w:val="TableParagraph"/>
              <w:spacing w:before="108"/>
              <w:ind w:left="108" w:right="108"/>
              <w:jc w:val="center"/>
              <w:rPr>
                <w:sz w:val="20"/>
              </w:rPr>
            </w:pPr>
            <w:r>
              <w:rPr>
                <w:sz w:val="20"/>
              </w:rPr>
              <w:t>Comprehension</w:t>
            </w:r>
          </w:p>
          <w:p w:rsidR="00E87F1A" w:rsidRDefault="00A77F9F">
            <w:pPr>
              <w:pStyle w:val="TableParagraph"/>
              <w:ind w:left="108" w:right="106"/>
              <w:jc w:val="center"/>
              <w:rPr>
                <w:sz w:val="20"/>
              </w:rPr>
            </w:pPr>
            <w:r>
              <w:rPr>
                <w:sz w:val="20"/>
              </w:rPr>
              <w:t>, Application</w:t>
            </w:r>
          </w:p>
        </w:tc>
        <w:tc>
          <w:tcPr>
            <w:tcW w:w="803" w:type="dxa"/>
          </w:tcPr>
          <w:p w:rsidR="00E87F1A" w:rsidRDefault="00E87F1A">
            <w:pPr>
              <w:pStyle w:val="TableParagraph"/>
              <w:spacing w:before="5"/>
              <w:rPr>
                <w:sz w:val="19"/>
              </w:rPr>
            </w:pPr>
          </w:p>
          <w:p w:rsidR="00E87F1A" w:rsidRDefault="00A77F9F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87F1A" w:rsidTr="001E2684">
        <w:trPr>
          <w:trHeight w:val="688"/>
        </w:trPr>
        <w:tc>
          <w:tcPr>
            <w:tcW w:w="622" w:type="dxa"/>
          </w:tcPr>
          <w:p w:rsidR="00E87F1A" w:rsidRDefault="00E87F1A">
            <w:pPr>
              <w:pStyle w:val="TableParagraph"/>
              <w:spacing w:before="5"/>
              <w:rPr>
                <w:sz w:val="19"/>
              </w:rPr>
            </w:pPr>
          </w:p>
          <w:p w:rsidR="00E87F1A" w:rsidRDefault="00A77F9F">
            <w:pPr>
              <w:pStyle w:val="TableParagraph"/>
              <w:ind w:right="304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6309" w:type="dxa"/>
          </w:tcPr>
          <w:p w:rsidR="00E87F1A" w:rsidRDefault="00A77F9F">
            <w:pPr>
              <w:pStyle w:val="TableParagraph"/>
              <w:ind w:left="107" w:right="112"/>
              <w:rPr>
                <w:sz w:val="20"/>
              </w:rPr>
            </w:pPr>
            <w:r>
              <w:rPr>
                <w:sz w:val="20"/>
              </w:rPr>
              <w:t>Draw (</w:t>
            </w:r>
            <w:r>
              <w:rPr>
                <w:i/>
                <w:sz w:val="20"/>
              </w:rPr>
              <w:t>a</w:t>
            </w:r>
            <w:r>
              <w:rPr>
                <w:sz w:val="20"/>
              </w:rPr>
              <w:t>) half sectional view from the front, top half in section and (</w:t>
            </w:r>
            <w:r>
              <w:rPr>
                <w:i/>
                <w:sz w:val="20"/>
              </w:rPr>
              <w:t>b</w:t>
            </w:r>
            <w:r>
              <w:rPr>
                <w:sz w:val="20"/>
              </w:rPr>
              <w:t>) view from the side of a rigid flange coupling to connect two shafts, each of</w:t>
            </w:r>
          </w:p>
          <w:p w:rsidR="00E87F1A" w:rsidRDefault="00A77F9F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diameter 30 mm</w:t>
            </w:r>
          </w:p>
        </w:tc>
        <w:tc>
          <w:tcPr>
            <w:tcW w:w="1533" w:type="dxa"/>
          </w:tcPr>
          <w:p w:rsidR="00E87F1A" w:rsidRDefault="00A77F9F">
            <w:pPr>
              <w:pStyle w:val="TableParagraph"/>
              <w:spacing w:before="108"/>
              <w:ind w:left="108" w:right="108"/>
              <w:jc w:val="center"/>
              <w:rPr>
                <w:sz w:val="20"/>
              </w:rPr>
            </w:pPr>
            <w:r>
              <w:rPr>
                <w:sz w:val="20"/>
              </w:rPr>
              <w:t>Comprehension</w:t>
            </w:r>
          </w:p>
          <w:p w:rsidR="00E87F1A" w:rsidRDefault="00A77F9F">
            <w:pPr>
              <w:pStyle w:val="TableParagraph"/>
              <w:ind w:left="108" w:right="106"/>
              <w:jc w:val="center"/>
              <w:rPr>
                <w:sz w:val="20"/>
              </w:rPr>
            </w:pPr>
            <w:r>
              <w:rPr>
                <w:sz w:val="20"/>
              </w:rPr>
              <w:t>, Application</w:t>
            </w:r>
          </w:p>
        </w:tc>
        <w:tc>
          <w:tcPr>
            <w:tcW w:w="803" w:type="dxa"/>
          </w:tcPr>
          <w:p w:rsidR="00E87F1A" w:rsidRDefault="00E87F1A">
            <w:pPr>
              <w:pStyle w:val="TableParagraph"/>
              <w:spacing w:before="5"/>
              <w:rPr>
                <w:sz w:val="19"/>
              </w:rPr>
            </w:pPr>
          </w:p>
          <w:p w:rsidR="00E87F1A" w:rsidRDefault="00A77F9F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87F1A" w:rsidTr="001E2684">
        <w:trPr>
          <w:trHeight w:val="691"/>
        </w:trPr>
        <w:tc>
          <w:tcPr>
            <w:tcW w:w="622" w:type="dxa"/>
          </w:tcPr>
          <w:p w:rsidR="00E87F1A" w:rsidRDefault="00E87F1A">
            <w:pPr>
              <w:pStyle w:val="TableParagraph"/>
              <w:spacing w:before="5"/>
              <w:rPr>
                <w:sz w:val="19"/>
              </w:rPr>
            </w:pPr>
          </w:p>
          <w:p w:rsidR="00E87F1A" w:rsidRDefault="00A77F9F">
            <w:pPr>
              <w:pStyle w:val="TableParagraph"/>
              <w:ind w:right="304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309" w:type="dxa"/>
          </w:tcPr>
          <w:p w:rsidR="00E87F1A" w:rsidRDefault="00A77F9F">
            <w:pPr>
              <w:pStyle w:val="TableParagraph"/>
              <w:spacing w:line="237" w:lineRule="auto"/>
              <w:ind w:left="107" w:right="112"/>
              <w:rPr>
                <w:sz w:val="20"/>
              </w:rPr>
            </w:pPr>
            <w:r>
              <w:rPr>
                <w:sz w:val="20"/>
              </w:rPr>
              <w:t>Draw (</w:t>
            </w:r>
            <w:r>
              <w:rPr>
                <w:i/>
                <w:sz w:val="20"/>
              </w:rPr>
              <w:t>a</w:t>
            </w:r>
            <w:r>
              <w:rPr>
                <w:sz w:val="20"/>
              </w:rPr>
              <w:t>) half sectional view from the front, top half in section and (</w:t>
            </w:r>
            <w:r>
              <w:rPr>
                <w:i/>
                <w:sz w:val="20"/>
              </w:rPr>
              <w:t>b</w:t>
            </w:r>
            <w:r>
              <w:rPr>
                <w:sz w:val="20"/>
              </w:rPr>
              <w:t>) view from the side of a bushed pin type flange coupling, indicating proportions</w:t>
            </w:r>
          </w:p>
          <w:p w:rsidR="00E87F1A" w:rsidRDefault="00A77F9F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to connect two shafts, each of diameter 30 mm.</w:t>
            </w:r>
          </w:p>
        </w:tc>
        <w:tc>
          <w:tcPr>
            <w:tcW w:w="1533" w:type="dxa"/>
          </w:tcPr>
          <w:p w:rsidR="00E87F1A" w:rsidRDefault="00A77F9F">
            <w:pPr>
              <w:pStyle w:val="TableParagraph"/>
              <w:spacing w:before="109"/>
              <w:ind w:left="108" w:right="108"/>
              <w:jc w:val="center"/>
              <w:rPr>
                <w:sz w:val="20"/>
              </w:rPr>
            </w:pPr>
            <w:r>
              <w:rPr>
                <w:sz w:val="20"/>
              </w:rPr>
              <w:t>Comprehension</w:t>
            </w:r>
          </w:p>
          <w:p w:rsidR="00E87F1A" w:rsidRDefault="00A77F9F">
            <w:pPr>
              <w:pStyle w:val="TableParagraph"/>
              <w:ind w:left="108" w:right="106"/>
              <w:jc w:val="center"/>
              <w:rPr>
                <w:sz w:val="20"/>
              </w:rPr>
            </w:pPr>
            <w:r>
              <w:rPr>
                <w:sz w:val="20"/>
              </w:rPr>
              <w:t>, Application</w:t>
            </w:r>
          </w:p>
        </w:tc>
        <w:tc>
          <w:tcPr>
            <w:tcW w:w="803" w:type="dxa"/>
          </w:tcPr>
          <w:p w:rsidR="00E87F1A" w:rsidRDefault="00E87F1A">
            <w:pPr>
              <w:pStyle w:val="TableParagraph"/>
              <w:spacing w:before="5"/>
              <w:rPr>
                <w:sz w:val="19"/>
              </w:rPr>
            </w:pPr>
          </w:p>
          <w:p w:rsidR="00E87F1A" w:rsidRDefault="00A77F9F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87F1A" w:rsidTr="001E2684">
        <w:trPr>
          <w:trHeight w:val="690"/>
        </w:trPr>
        <w:tc>
          <w:tcPr>
            <w:tcW w:w="622" w:type="dxa"/>
          </w:tcPr>
          <w:p w:rsidR="00E87F1A" w:rsidRDefault="00E87F1A">
            <w:pPr>
              <w:pStyle w:val="TableParagraph"/>
              <w:spacing w:before="5"/>
              <w:rPr>
                <w:sz w:val="19"/>
              </w:rPr>
            </w:pPr>
          </w:p>
          <w:p w:rsidR="00E87F1A" w:rsidRDefault="00A77F9F">
            <w:pPr>
              <w:pStyle w:val="TableParagraph"/>
              <w:ind w:right="304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309" w:type="dxa"/>
          </w:tcPr>
          <w:p w:rsidR="00E87F1A" w:rsidRDefault="00A77F9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Draw (</w:t>
            </w:r>
            <w:r>
              <w:rPr>
                <w:i/>
                <w:sz w:val="20"/>
              </w:rPr>
              <w:t>a</w:t>
            </w:r>
            <w:r>
              <w:rPr>
                <w:sz w:val="20"/>
              </w:rPr>
              <w:t>) sectional view from the front and (</w:t>
            </w:r>
            <w:r>
              <w:rPr>
                <w:i/>
                <w:sz w:val="20"/>
              </w:rPr>
              <w:t>b</w:t>
            </w:r>
            <w:r>
              <w:rPr>
                <w:sz w:val="20"/>
              </w:rPr>
              <w:t>) view from the side of a universal coupling, indicating proportions, to connect two shafts, each of</w:t>
            </w:r>
          </w:p>
          <w:p w:rsidR="00E87F1A" w:rsidRDefault="00A77F9F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diameter 30 mm.</w:t>
            </w:r>
          </w:p>
        </w:tc>
        <w:tc>
          <w:tcPr>
            <w:tcW w:w="1533" w:type="dxa"/>
          </w:tcPr>
          <w:p w:rsidR="00E87F1A" w:rsidRDefault="00A77F9F">
            <w:pPr>
              <w:pStyle w:val="TableParagraph"/>
              <w:spacing w:before="108"/>
              <w:ind w:left="356" w:right="16" w:hanging="89"/>
              <w:rPr>
                <w:sz w:val="20"/>
              </w:rPr>
            </w:pPr>
            <w:r>
              <w:rPr>
                <w:w w:val="95"/>
                <w:sz w:val="20"/>
              </w:rPr>
              <w:t xml:space="preserve">Application, </w:t>
            </w:r>
            <w:r>
              <w:rPr>
                <w:sz w:val="20"/>
              </w:rPr>
              <w:t>Synthesys</w:t>
            </w:r>
          </w:p>
        </w:tc>
        <w:tc>
          <w:tcPr>
            <w:tcW w:w="803" w:type="dxa"/>
          </w:tcPr>
          <w:p w:rsidR="00E87F1A" w:rsidRDefault="00E87F1A">
            <w:pPr>
              <w:pStyle w:val="TableParagraph"/>
              <w:spacing w:before="5"/>
              <w:rPr>
                <w:sz w:val="19"/>
              </w:rPr>
            </w:pPr>
          </w:p>
          <w:p w:rsidR="00E87F1A" w:rsidRDefault="00A77F9F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87F1A" w:rsidTr="001E2684">
        <w:trPr>
          <w:trHeight w:val="688"/>
        </w:trPr>
        <w:tc>
          <w:tcPr>
            <w:tcW w:w="622" w:type="dxa"/>
          </w:tcPr>
          <w:p w:rsidR="00E87F1A" w:rsidRDefault="00E87F1A">
            <w:pPr>
              <w:pStyle w:val="TableParagraph"/>
              <w:spacing w:before="5"/>
              <w:rPr>
                <w:sz w:val="19"/>
              </w:rPr>
            </w:pPr>
          </w:p>
          <w:p w:rsidR="00E87F1A" w:rsidRDefault="00A77F9F">
            <w:pPr>
              <w:pStyle w:val="TableParagraph"/>
              <w:ind w:right="304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6309" w:type="dxa"/>
          </w:tcPr>
          <w:p w:rsidR="00E87F1A" w:rsidRDefault="00A77F9F">
            <w:pPr>
              <w:pStyle w:val="TableParagraph"/>
              <w:tabs>
                <w:tab w:val="left" w:pos="2887"/>
              </w:tabs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Sketch the required views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2"/>
                <w:sz w:val="20"/>
              </w:rPr>
              <w:t>(</w:t>
            </w:r>
            <w:r>
              <w:rPr>
                <w:i/>
                <w:spacing w:val="2"/>
                <w:sz w:val="20"/>
              </w:rPr>
              <w:t>a</w:t>
            </w:r>
            <w:r>
              <w:rPr>
                <w:spacing w:val="2"/>
                <w:sz w:val="20"/>
              </w:rPr>
              <w:t>)</w:t>
            </w:r>
            <w:r>
              <w:rPr>
                <w:spacing w:val="2"/>
                <w:sz w:val="20"/>
              </w:rPr>
              <w:tab/>
            </w:r>
            <w:r>
              <w:rPr>
                <w:sz w:val="20"/>
              </w:rPr>
              <w:t>ldham coupling and (</w:t>
            </w:r>
            <w:r>
              <w:rPr>
                <w:i/>
                <w:sz w:val="20"/>
              </w:rPr>
              <w:t>b</w:t>
            </w:r>
            <w:r>
              <w:rPr>
                <w:sz w:val="20"/>
              </w:rPr>
              <w:t>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cushion</w:t>
            </w:r>
          </w:p>
          <w:p w:rsidR="00E87F1A" w:rsidRDefault="00A77F9F">
            <w:pPr>
              <w:pStyle w:val="TableParagraph"/>
              <w:spacing w:before="4" w:line="228" w:lineRule="exact"/>
              <w:ind w:left="107" w:right="546"/>
              <w:rPr>
                <w:sz w:val="20"/>
              </w:rPr>
            </w:pPr>
            <w:r>
              <w:rPr>
                <w:sz w:val="20"/>
              </w:rPr>
              <w:t>coupling, indicating proportions, used to connect two shafts, each of diameter 30 mm.</w:t>
            </w:r>
          </w:p>
        </w:tc>
        <w:tc>
          <w:tcPr>
            <w:tcW w:w="1533" w:type="dxa"/>
          </w:tcPr>
          <w:p w:rsidR="00E87F1A" w:rsidRDefault="00E87F1A">
            <w:pPr>
              <w:pStyle w:val="TableParagraph"/>
              <w:spacing w:before="5"/>
              <w:rPr>
                <w:sz w:val="19"/>
              </w:rPr>
            </w:pPr>
          </w:p>
          <w:p w:rsidR="00E87F1A" w:rsidRDefault="00A77F9F">
            <w:pPr>
              <w:pStyle w:val="TableParagraph"/>
              <w:ind w:left="291"/>
              <w:rPr>
                <w:sz w:val="20"/>
              </w:rPr>
            </w:pPr>
            <w:r>
              <w:rPr>
                <w:sz w:val="20"/>
              </w:rPr>
              <w:t>Application</w:t>
            </w:r>
          </w:p>
        </w:tc>
        <w:tc>
          <w:tcPr>
            <w:tcW w:w="803" w:type="dxa"/>
          </w:tcPr>
          <w:p w:rsidR="00E87F1A" w:rsidRDefault="00E87F1A">
            <w:pPr>
              <w:pStyle w:val="TableParagraph"/>
              <w:spacing w:before="5"/>
              <w:rPr>
                <w:sz w:val="19"/>
              </w:rPr>
            </w:pPr>
          </w:p>
          <w:p w:rsidR="00E87F1A" w:rsidRDefault="00A77F9F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87F1A" w:rsidTr="001E2684">
        <w:trPr>
          <w:trHeight w:val="921"/>
        </w:trPr>
        <w:tc>
          <w:tcPr>
            <w:tcW w:w="622" w:type="dxa"/>
          </w:tcPr>
          <w:p w:rsidR="00E87F1A" w:rsidRDefault="00E87F1A">
            <w:pPr>
              <w:pStyle w:val="TableParagraph"/>
              <w:spacing w:before="5"/>
              <w:rPr>
                <w:sz w:val="29"/>
              </w:rPr>
            </w:pPr>
          </w:p>
          <w:p w:rsidR="00E87F1A" w:rsidRDefault="00A77F9F">
            <w:pPr>
              <w:pStyle w:val="TableParagraph"/>
              <w:ind w:right="304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6309" w:type="dxa"/>
          </w:tcPr>
          <w:p w:rsidR="00E87F1A" w:rsidRDefault="00A77F9F">
            <w:pPr>
              <w:pStyle w:val="TableParagraph"/>
              <w:ind w:left="107" w:right="295"/>
              <w:rPr>
                <w:sz w:val="20"/>
              </w:rPr>
            </w:pPr>
            <w:r>
              <w:rPr>
                <w:sz w:val="20"/>
              </w:rPr>
              <w:t>Draw the following views of a plummer block, suitable for supporting a shaft of diameter 50mm:</w:t>
            </w:r>
          </w:p>
          <w:p w:rsidR="00E87F1A" w:rsidRDefault="00A77F9F">
            <w:pPr>
              <w:pStyle w:val="TableParagraph"/>
              <w:numPr>
                <w:ilvl w:val="0"/>
                <w:numId w:val="1"/>
              </w:numPr>
              <w:tabs>
                <w:tab w:val="left" w:pos="647"/>
                <w:tab w:val="left" w:pos="648"/>
              </w:tabs>
              <w:rPr>
                <w:sz w:val="20"/>
              </w:rPr>
            </w:pPr>
            <w:r>
              <w:rPr>
                <w:sz w:val="20"/>
              </w:rPr>
              <w:t>half sectional view from the front, with left half 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section,</w:t>
            </w:r>
          </w:p>
          <w:p w:rsidR="00E87F1A" w:rsidRDefault="00A77F9F">
            <w:pPr>
              <w:pStyle w:val="TableParagraph"/>
              <w:numPr>
                <w:ilvl w:val="0"/>
                <w:numId w:val="1"/>
              </w:numPr>
              <w:tabs>
                <w:tab w:val="left" w:pos="647"/>
                <w:tab w:val="left" w:pos="648"/>
              </w:tabs>
              <w:spacing w:line="217" w:lineRule="exact"/>
              <w:rPr>
                <w:sz w:val="20"/>
              </w:rPr>
            </w:pPr>
            <w:r>
              <w:rPr>
                <w:sz w:val="20"/>
              </w:rPr>
              <w:t>sectional view from the side, and view from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above.</w:t>
            </w:r>
          </w:p>
        </w:tc>
        <w:tc>
          <w:tcPr>
            <w:tcW w:w="1533" w:type="dxa"/>
          </w:tcPr>
          <w:p w:rsidR="00E87F1A" w:rsidRDefault="00E87F1A">
            <w:pPr>
              <w:pStyle w:val="TableParagraph"/>
              <w:spacing w:before="5"/>
              <w:rPr>
                <w:sz w:val="19"/>
              </w:rPr>
            </w:pPr>
          </w:p>
          <w:p w:rsidR="00E87F1A" w:rsidRDefault="00A77F9F">
            <w:pPr>
              <w:pStyle w:val="TableParagraph"/>
              <w:ind w:left="108" w:right="108"/>
              <w:jc w:val="center"/>
              <w:rPr>
                <w:sz w:val="20"/>
              </w:rPr>
            </w:pPr>
            <w:r>
              <w:rPr>
                <w:sz w:val="20"/>
              </w:rPr>
              <w:t>Comprehension</w:t>
            </w:r>
          </w:p>
          <w:p w:rsidR="00E87F1A" w:rsidRDefault="00A77F9F">
            <w:pPr>
              <w:pStyle w:val="TableParagraph"/>
              <w:ind w:left="108" w:right="106"/>
              <w:jc w:val="center"/>
              <w:rPr>
                <w:sz w:val="20"/>
              </w:rPr>
            </w:pPr>
            <w:r>
              <w:rPr>
                <w:sz w:val="20"/>
              </w:rPr>
              <w:t>, Application</w:t>
            </w:r>
          </w:p>
        </w:tc>
        <w:tc>
          <w:tcPr>
            <w:tcW w:w="803" w:type="dxa"/>
          </w:tcPr>
          <w:p w:rsidR="00E87F1A" w:rsidRDefault="00E87F1A">
            <w:pPr>
              <w:pStyle w:val="TableParagraph"/>
              <w:spacing w:before="5"/>
              <w:rPr>
                <w:sz w:val="29"/>
              </w:rPr>
            </w:pPr>
          </w:p>
          <w:p w:rsidR="00E87F1A" w:rsidRDefault="00A77F9F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87F1A" w:rsidTr="001E2684">
        <w:trPr>
          <w:trHeight w:val="460"/>
        </w:trPr>
        <w:tc>
          <w:tcPr>
            <w:tcW w:w="622" w:type="dxa"/>
          </w:tcPr>
          <w:p w:rsidR="00E87F1A" w:rsidRDefault="00A77F9F">
            <w:pPr>
              <w:pStyle w:val="TableParagraph"/>
              <w:spacing w:before="108"/>
              <w:ind w:right="304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6309" w:type="dxa"/>
          </w:tcPr>
          <w:p w:rsidR="00E87F1A" w:rsidRDefault="00A77F9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Sketch the necessary views of a foot-step bearing, for supporting a shaft of</w:t>
            </w:r>
          </w:p>
          <w:p w:rsidR="00E87F1A" w:rsidRDefault="00A77F9F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diameter 50mm. Give all important proportionate dimensions.</w:t>
            </w:r>
          </w:p>
        </w:tc>
        <w:tc>
          <w:tcPr>
            <w:tcW w:w="1533" w:type="dxa"/>
          </w:tcPr>
          <w:p w:rsidR="00E87F1A" w:rsidRDefault="00A77F9F">
            <w:pPr>
              <w:pStyle w:val="TableParagraph"/>
              <w:spacing w:line="223" w:lineRule="exact"/>
              <w:ind w:left="108" w:right="108"/>
              <w:jc w:val="center"/>
              <w:rPr>
                <w:sz w:val="20"/>
              </w:rPr>
            </w:pPr>
            <w:r>
              <w:rPr>
                <w:sz w:val="20"/>
              </w:rPr>
              <w:t>Comprehension</w:t>
            </w:r>
          </w:p>
          <w:p w:rsidR="00E87F1A" w:rsidRDefault="00A77F9F">
            <w:pPr>
              <w:pStyle w:val="TableParagraph"/>
              <w:spacing w:line="217" w:lineRule="exact"/>
              <w:ind w:left="108" w:right="106"/>
              <w:jc w:val="center"/>
              <w:rPr>
                <w:sz w:val="20"/>
              </w:rPr>
            </w:pPr>
            <w:r>
              <w:rPr>
                <w:sz w:val="20"/>
              </w:rPr>
              <w:t>, Application</w:t>
            </w:r>
          </w:p>
        </w:tc>
        <w:tc>
          <w:tcPr>
            <w:tcW w:w="803" w:type="dxa"/>
          </w:tcPr>
          <w:p w:rsidR="00E87F1A" w:rsidRDefault="00A77F9F">
            <w:pPr>
              <w:pStyle w:val="TableParagraph"/>
              <w:spacing w:before="108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87F1A" w:rsidTr="001E2684">
        <w:trPr>
          <w:trHeight w:val="458"/>
        </w:trPr>
        <w:tc>
          <w:tcPr>
            <w:tcW w:w="622" w:type="dxa"/>
          </w:tcPr>
          <w:p w:rsidR="00E87F1A" w:rsidRDefault="00A77F9F">
            <w:pPr>
              <w:pStyle w:val="TableParagraph"/>
              <w:spacing w:before="108"/>
              <w:ind w:right="304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6309" w:type="dxa"/>
          </w:tcPr>
          <w:p w:rsidR="00E87F1A" w:rsidRDefault="00A77F9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Giving proportionate dimensions, sketch any four forms of commonly used</w:t>
            </w:r>
          </w:p>
          <w:p w:rsidR="00E87F1A" w:rsidRDefault="00A77F9F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rivet heads, choosing the rivet diameter as 10 mm.</w:t>
            </w:r>
          </w:p>
        </w:tc>
        <w:tc>
          <w:tcPr>
            <w:tcW w:w="1533" w:type="dxa"/>
          </w:tcPr>
          <w:p w:rsidR="00E87F1A" w:rsidRDefault="00A77F9F">
            <w:pPr>
              <w:pStyle w:val="TableParagraph"/>
              <w:spacing w:line="223" w:lineRule="exact"/>
              <w:ind w:left="108" w:right="108"/>
              <w:jc w:val="center"/>
              <w:rPr>
                <w:sz w:val="20"/>
              </w:rPr>
            </w:pPr>
            <w:r>
              <w:rPr>
                <w:sz w:val="20"/>
              </w:rPr>
              <w:t>Comprehension</w:t>
            </w:r>
          </w:p>
          <w:p w:rsidR="00E87F1A" w:rsidRDefault="00A77F9F">
            <w:pPr>
              <w:pStyle w:val="TableParagraph"/>
              <w:spacing w:line="215" w:lineRule="exact"/>
              <w:ind w:left="108" w:right="106"/>
              <w:jc w:val="center"/>
              <w:rPr>
                <w:sz w:val="20"/>
              </w:rPr>
            </w:pPr>
            <w:r>
              <w:rPr>
                <w:sz w:val="20"/>
              </w:rPr>
              <w:t>, Application</w:t>
            </w:r>
          </w:p>
        </w:tc>
        <w:tc>
          <w:tcPr>
            <w:tcW w:w="803" w:type="dxa"/>
          </w:tcPr>
          <w:p w:rsidR="00E87F1A" w:rsidRDefault="00A77F9F">
            <w:pPr>
              <w:pStyle w:val="TableParagraph"/>
              <w:spacing w:before="108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87F1A" w:rsidTr="001E2684">
        <w:trPr>
          <w:trHeight w:val="921"/>
        </w:trPr>
        <w:tc>
          <w:tcPr>
            <w:tcW w:w="622" w:type="dxa"/>
          </w:tcPr>
          <w:p w:rsidR="00E87F1A" w:rsidRDefault="00E87F1A">
            <w:pPr>
              <w:pStyle w:val="TableParagraph"/>
              <w:spacing w:before="5"/>
              <w:rPr>
                <w:sz w:val="29"/>
              </w:rPr>
            </w:pPr>
          </w:p>
          <w:p w:rsidR="00E87F1A" w:rsidRDefault="00A77F9F">
            <w:pPr>
              <w:pStyle w:val="TableParagraph"/>
              <w:ind w:right="304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309" w:type="dxa"/>
          </w:tcPr>
          <w:p w:rsidR="00E87F1A" w:rsidRDefault="00A77F9F">
            <w:pPr>
              <w:pStyle w:val="TableParagraph"/>
              <w:ind w:left="107" w:right="207"/>
              <w:rPr>
                <w:sz w:val="20"/>
              </w:rPr>
            </w:pPr>
            <w:r>
              <w:rPr>
                <w:sz w:val="20"/>
              </w:rPr>
              <w:t>Draw (</w:t>
            </w:r>
            <w:r>
              <w:rPr>
                <w:i/>
                <w:sz w:val="20"/>
              </w:rPr>
              <w:t>a</w:t>
            </w:r>
            <w:r>
              <w:rPr>
                <w:sz w:val="20"/>
              </w:rPr>
              <w:t>) sectional view from the front and (</w:t>
            </w:r>
            <w:r>
              <w:rPr>
                <w:i/>
                <w:sz w:val="20"/>
              </w:rPr>
              <w:t>b</w:t>
            </w:r>
            <w:r>
              <w:rPr>
                <w:sz w:val="20"/>
              </w:rPr>
              <w:t>) view from above, of the following riveted joints, to join plates of thickness 10 mm: (i).Single riveted lap joint, (</w:t>
            </w:r>
            <w:r>
              <w:rPr>
                <w:i/>
                <w:sz w:val="20"/>
              </w:rPr>
              <w:t>ii</w:t>
            </w:r>
            <w:r>
              <w:rPr>
                <w:sz w:val="20"/>
              </w:rPr>
              <w:t>) double riveted chain lap joint, (</w:t>
            </w:r>
            <w:r>
              <w:rPr>
                <w:i/>
                <w:sz w:val="20"/>
              </w:rPr>
              <w:t>iii</w:t>
            </w:r>
            <w:r>
              <w:rPr>
                <w:sz w:val="20"/>
              </w:rPr>
              <w:t>) double riveted zig-</w:t>
            </w:r>
          </w:p>
          <w:p w:rsidR="00E87F1A" w:rsidRDefault="00A77F9F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zag lap joint,</w:t>
            </w:r>
          </w:p>
        </w:tc>
        <w:tc>
          <w:tcPr>
            <w:tcW w:w="1533" w:type="dxa"/>
          </w:tcPr>
          <w:p w:rsidR="00E87F1A" w:rsidRDefault="00E87F1A">
            <w:pPr>
              <w:pStyle w:val="TableParagraph"/>
              <w:spacing w:before="5"/>
              <w:rPr>
                <w:sz w:val="19"/>
              </w:rPr>
            </w:pPr>
          </w:p>
          <w:p w:rsidR="00E87F1A" w:rsidRDefault="00A77F9F">
            <w:pPr>
              <w:pStyle w:val="TableParagraph"/>
              <w:ind w:left="356" w:right="16" w:hanging="89"/>
              <w:rPr>
                <w:sz w:val="20"/>
              </w:rPr>
            </w:pPr>
            <w:r>
              <w:rPr>
                <w:w w:val="95"/>
                <w:sz w:val="20"/>
              </w:rPr>
              <w:t xml:space="preserve">Application, </w:t>
            </w:r>
            <w:r>
              <w:rPr>
                <w:sz w:val="20"/>
              </w:rPr>
              <w:t>Synthesys</w:t>
            </w:r>
          </w:p>
        </w:tc>
        <w:tc>
          <w:tcPr>
            <w:tcW w:w="803" w:type="dxa"/>
          </w:tcPr>
          <w:p w:rsidR="00E87F1A" w:rsidRDefault="00E87F1A">
            <w:pPr>
              <w:pStyle w:val="TableParagraph"/>
              <w:spacing w:before="5"/>
              <w:rPr>
                <w:sz w:val="29"/>
              </w:rPr>
            </w:pPr>
          </w:p>
          <w:p w:rsidR="00E87F1A" w:rsidRDefault="00A77F9F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87F1A" w:rsidTr="001E2684">
        <w:trPr>
          <w:trHeight w:val="1149"/>
        </w:trPr>
        <w:tc>
          <w:tcPr>
            <w:tcW w:w="622" w:type="dxa"/>
          </w:tcPr>
          <w:p w:rsidR="00E87F1A" w:rsidRDefault="00E87F1A">
            <w:pPr>
              <w:pStyle w:val="TableParagraph"/>
            </w:pPr>
          </w:p>
          <w:p w:rsidR="00E87F1A" w:rsidRDefault="00E87F1A">
            <w:pPr>
              <w:pStyle w:val="TableParagraph"/>
              <w:spacing w:before="5"/>
              <w:rPr>
                <w:sz w:val="17"/>
              </w:rPr>
            </w:pPr>
          </w:p>
          <w:p w:rsidR="00E87F1A" w:rsidRDefault="00A77F9F">
            <w:pPr>
              <w:pStyle w:val="TableParagraph"/>
              <w:ind w:right="304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6309" w:type="dxa"/>
          </w:tcPr>
          <w:p w:rsidR="00E87F1A" w:rsidRDefault="00A77F9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Draw (</w:t>
            </w:r>
            <w:r>
              <w:rPr>
                <w:i/>
                <w:sz w:val="20"/>
              </w:rPr>
              <w:t>a</w:t>
            </w:r>
            <w:r>
              <w:rPr>
                <w:sz w:val="20"/>
              </w:rPr>
              <w:t>) sectional view from the front and (</w:t>
            </w:r>
            <w:r>
              <w:rPr>
                <w:i/>
                <w:sz w:val="20"/>
              </w:rPr>
              <w:t>b</w:t>
            </w:r>
            <w:r>
              <w:rPr>
                <w:sz w:val="20"/>
              </w:rPr>
              <w:t>) view from above, of the following riveted joints, to join plates of thickness 10 mm:</w:t>
            </w:r>
          </w:p>
          <w:p w:rsidR="00E87F1A" w:rsidRDefault="00A77F9F">
            <w:pPr>
              <w:pStyle w:val="TableParagraph"/>
              <w:ind w:left="157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i</w:t>
            </w:r>
            <w:r>
              <w:rPr>
                <w:sz w:val="20"/>
              </w:rPr>
              <w:t>) single riveted, single strap butt joint, (</w:t>
            </w:r>
            <w:r>
              <w:rPr>
                <w:i/>
                <w:sz w:val="20"/>
              </w:rPr>
              <w:t>ii</w:t>
            </w:r>
            <w:r>
              <w:rPr>
                <w:sz w:val="20"/>
              </w:rPr>
              <w:t>) single riveted, double strap butt</w:t>
            </w:r>
          </w:p>
          <w:p w:rsidR="00E87F1A" w:rsidRDefault="00A77F9F">
            <w:pPr>
              <w:pStyle w:val="TableParagraph"/>
              <w:spacing w:line="228" w:lineRule="exact"/>
              <w:ind w:left="107" w:right="601"/>
              <w:rPr>
                <w:sz w:val="20"/>
              </w:rPr>
            </w:pPr>
            <w:r>
              <w:rPr>
                <w:sz w:val="20"/>
              </w:rPr>
              <w:t>joint (ii</w:t>
            </w:r>
            <w:r>
              <w:rPr>
                <w:i/>
                <w:sz w:val="20"/>
              </w:rPr>
              <w:t>i</w:t>
            </w:r>
            <w:r>
              <w:rPr>
                <w:sz w:val="20"/>
              </w:rPr>
              <w:t>) double riveted, double strap, chain butt joint and (i</w:t>
            </w:r>
            <w:r>
              <w:rPr>
                <w:i/>
                <w:sz w:val="20"/>
              </w:rPr>
              <w:t>v</w:t>
            </w:r>
            <w:r>
              <w:rPr>
                <w:sz w:val="20"/>
              </w:rPr>
              <w:t>) double riveted, double strap, zig-zag butt joint.</w:t>
            </w:r>
          </w:p>
        </w:tc>
        <w:tc>
          <w:tcPr>
            <w:tcW w:w="1533" w:type="dxa"/>
          </w:tcPr>
          <w:p w:rsidR="00E87F1A" w:rsidRDefault="00E87F1A">
            <w:pPr>
              <w:pStyle w:val="TableParagraph"/>
              <w:spacing w:before="5"/>
              <w:rPr>
                <w:sz w:val="29"/>
              </w:rPr>
            </w:pPr>
          </w:p>
          <w:p w:rsidR="00E87F1A" w:rsidRDefault="00A77F9F">
            <w:pPr>
              <w:pStyle w:val="TableParagraph"/>
              <w:ind w:left="356" w:right="16" w:hanging="89"/>
              <w:rPr>
                <w:sz w:val="20"/>
              </w:rPr>
            </w:pPr>
            <w:r>
              <w:rPr>
                <w:w w:val="95"/>
                <w:sz w:val="20"/>
              </w:rPr>
              <w:t xml:space="preserve">Application, </w:t>
            </w:r>
            <w:r>
              <w:rPr>
                <w:sz w:val="20"/>
              </w:rPr>
              <w:t>Synthesys</w:t>
            </w:r>
          </w:p>
        </w:tc>
        <w:tc>
          <w:tcPr>
            <w:tcW w:w="803" w:type="dxa"/>
          </w:tcPr>
          <w:p w:rsidR="00E87F1A" w:rsidRDefault="00E87F1A">
            <w:pPr>
              <w:pStyle w:val="TableParagraph"/>
            </w:pPr>
          </w:p>
          <w:p w:rsidR="00E87F1A" w:rsidRDefault="00E87F1A">
            <w:pPr>
              <w:pStyle w:val="TableParagraph"/>
              <w:spacing w:before="5"/>
              <w:rPr>
                <w:sz w:val="17"/>
              </w:rPr>
            </w:pPr>
          </w:p>
          <w:p w:rsidR="00E87F1A" w:rsidRDefault="00A77F9F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87F1A" w:rsidTr="001E2684">
        <w:trPr>
          <w:trHeight w:val="230"/>
        </w:trPr>
        <w:tc>
          <w:tcPr>
            <w:tcW w:w="9267" w:type="dxa"/>
            <w:gridSpan w:val="4"/>
          </w:tcPr>
          <w:p w:rsidR="00E87F1A" w:rsidRDefault="00A77F9F">
            <w:pPr>
              <w:pStyle w:val="TableParagraph"/>
              <w:spacing w:line="210" w:lineRule="exact"/>
              <w:ind w:left="4341" w:right="434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Part – </w:t>
            </w:r>
            <w:r w:rsidRPr="001E2684">
              <w:rPr>
                <w:b/>
                <w:sz w:val="20"/>
              </w:rPr>
              <w:t>B</w:t>
            </w:r>
          </w:p>
        </w:tc>
      </w:tr>
    </w:tbl>
    <w:p w:rsidR="00E87F1A" w:rsidRDefault="00E87F1A">
      <w:pPr>
        <w:spacing w:line="210" w:lineRule="exact"/>
        <w:jc w:val="center"/>
        <w:rPr>
          <w:sz w:val="20"/>
        </w:rPr>
        <w:sectPr w:rsidR="00E87F1A">
          <w:pgSz w:w="12240" w:h="15840"/>
          <w:pgMar w:top="680" w:right="0" w:bottom="900" w:left="880" w:header="65" w:footer="704" w:gutter="0"/>
          <w:cols w:space="720"/>
        </w:sectPr>
      </w:pPr>
    </w:p>
    <w:p w:rsidR="00E87F1A" w:rsidRDefault="00E87F1A">
      <w:pPr>
        <w:rPr>
          <w:sz w:val="20"/>
        </w:rPr>
      </w:pPr>
    </w:p>
    <w:p w:rsidR="00E87F1A" w:rsidRDefault="00E87F1A">
      <w:pPr>
        <w:rPr>
          <w:sz w:val="20"/>
        </w:rPr>
      </w:pPr>
    </w:p>
    <w:p w:rsidR="00E87F1A" w:rsidRDefault="00E87F1A">
      <w:pPr>
        <w:spacing w:before="10"/>
        <w:rPr>
          <w:sz w:val="24"/>
        </w:rPr>
      </w:pPr>
    </w:p>
    <w:tbl>
      <w:tblPr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6309"/>
        <w:gridCol w:w="1531"/>
        <w:gridCol w:w="802"/>
      </w:tblGrid>
      <w:tr w:rsidR="00E87F1A">
        <w:trPr>
          <w:trHeight w:val="11000"/>
        </w:trPr>
        <w:tc>
          <w:tcPr>
            <w:tcW w:w="737" w:type="dxa"/>
          </w:tcPr>
          <w:p w:rsidR="00E87F1A" w:rsidRDefault="00A77F9F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309" w:type="dxa"/>
          </w:tcPr>
          <w:p w:rsidR="00E87F1A" w:rsidRDefault="00A77F9F">
            <w:pPr>
              <w:pStyle w:val="TableParagraph"/>
              <w:ind w:left="107" w:right="162"/>
              <w:rPr>
                <w:sz w:val="20"/>
              </w:rPr>
            </w:pPr>
            <w:r>
              <w:rPr>
                <w:sz w:val="20"/>
              </w:rPr>
              <w:t>Assemble all parts of the stuffing box for a vertical steam engine, shown in Fig. 1 and draw its,(</w:t>
            </w:r>
            <w:r>
              <w:rPr>
                <w:i/>
                <w:sz w:val="20"/>
              </w:rPr>
              <w:t>i</w:t>
            </w:r>
            <w:r>
              <w:rPr>
                <w:sz w:val="20"/>
              </w:rPr>
              <w:t>) half sectional view from the front, with left half in section, (</w:t>
            </w:r>
            <w:r>
              <w:rPr>
                <w:i/>
                <w:sz w:val="20"/>
              </w:rPr>
              <w:t>ii</w:t>
            </w:r>
            <w:r>
              <w:rPr>
                <w:sz w:val="20"/>
              </w:rPr>
              <w:t>) half sectional view from the right and (</w:t>
            </w:r>
            <w:r>
              <w:rPr>
                <w:i/>
                <w:sz w:val="20"/>
              </w:rPr>
              <w:t>iii</w:t>
            </w:r>
            <w:r>
              <w:rPr>
                <w:sz w:val="20"/>
              </w:rPr>
              <w:t>) view from above.</w:t>
            </w:r>
          </w:p>
          <w:p w:rsidR="00E87F1A" w:rsidRDefault="00E87F1A">
            <w:pPr>
              <w:pStyle w:val="TableParagraph"/>
              <w:spacing w:before="5"/>
              <w:rPr>
                <w:sz w:val="14"/>
              </w:rPr>
            </w:pPr>
          </w:p>
          <w:p w:rsidR="00E87F1A" w:rsidRDefault="00A77F9F">
            <w:pPr>
              <w:pStyle w:val="TableParagraph"/>
              <w:ind w:left="623" w:right="-68"/>
              <w:rPr>
                <w:sz w:val="20"/>
              </w:rPr>
            </w:pPr>
            <w:r>
              <w:rPr>
                <w:noProof/>
                <w:sz w:val="20"/>
                <w:lang w:val="en-IN" w:eastAsia="en-IN" w:bidi="ar-SA"/>
              </w:rPr>
              <w:drawing>
                <wp:inline distT="0" distB="0" distL="0" distR="0">
                  <wp:extent cx="3621438" cy="5775579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438" cy="5775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7F1A" w:rsidRDefault="00E87F1A">
            <w:pPr>
              <w:pStyle w:val="TableParagraph"/>
            </w:pPr>
          </w:p>
          <w:p w:rsidR="00E87F1A" w:rsidRDefault="00A77F9F">
            <w:pPr>
              <w:pStyle w:val="TableParagraph"/>
              <w:spacing w:before="165"/>
              <w:ind w:left="2025"/>
              <w:rPr>
                <w:sz w:val="20"/>
              </w:rPr>
            </w:pPr>
            <w:r>
              <w:rPr>
                <w:sz w:val="20"/>
              </w:rPr>
              <w:t>Figure 1: STUFFING BOX</w:t>
            </w:r>
          </w:p>
        </w:tc>
        <w:tc>
          <w:tcPr>
            <w:tcW w:w="1531" w:type="dxa"/>
          </w:tcPr>
          <w:p w:rsidR="00E87F1A" w:rsidRDefault="00A77F9F">
            <w:pPr>
              <w:pStyle w:val="TableParagraph"/>
              <w:ind w:left="59"/>
              <w:rPr>
                <w:sz w:val="20"/>
              </w:rPr>
            </w:pPr>
            <w:r>
              <w:rPr>
                <w:w w:val="95"/>
                <w:sz w:val="20"/>
              </w:rPr>
              <w:t xml:space="preserve">Comprehension, </w:t>
            </w:r>
            <w:r>
              <w:rPr>
                <w:sz w:val="20"/>
              </w:rPr>
              <w:t>Evaluation</w:t>
            </w:r>
          </w:p>
        </w:tc>
        <w:tc>
          <w:tcPr>
            <w:tcW w:w="802" w:type="dxa"/>
          </w:tcPr>
          <w:p w:rsidR="00E87F1A" w:rsidRDefault="00A77F9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</w:tbl>
    <w:p w:rsidR="00E87F1A" w:rsidRDefault="00E87F1A">
      <w:pPr>
        <w:spacing w:line="223" w:lineRule="exact"/>
        <w:rPr>
          <w:sz w:val="20"/>
        </w:rPr>
        <w:sectPr w:rsidR="00E87F1A">
          <w:pgSz w:w="12240" w:h="15840"/>
          <w:pgMar w:top="680" w:right="0" w:bottom="900" w:left="880" w:header="65" w:footer="704" w:gutter="0"/>
          <w:cols w:space="720"/>
        </w:sectPr>
      </w:pPr>
    </w:p>
    <w:p w:rsidR="00E87F1A" w:rsidRDefault="00E87F1A">
      <w:pPr>
        <w:rPr>
          <w:sz w:val="20"/>
        </w:rPr>
      </w:pPr>
    </w:p>
    <w:p w:rsidR="00E87F1A" w:rsidRDefault="00E87F1A">
      <w:pPr>
        <w:rPr>
          <w:sz w:val="20"/>
        </w:rPr>
      </w:pPr>
    </w:p>
    <w:p w:rsidR="00E87F1A" w:rsidRDefault="00E87F1A">
      <w:pPr>
        <w:spacing w:before="10"/>
        <w:rPr>
          <w:sz w:val="24"/>
        </w:rPr>
      </w:pPr>
    </w:p>
    <w:tbl>
      <w:tblPr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6309"/>
        <w:gridCol w:w="1531"/>
        <w:gridCol w:w="802"/>
      </w:tblGrid>
      <w:tr w:rsidR="00E87F1A">
        <w:trPr>
          <w:trHeight w:val="9361"/>
        </w:trPr>
        <w:tc>
          <w:tcPr>
            <w:tcW w:w="737" w:type="dxa"/>
          </w:tcPr>
          <w:p w:rsidR="00E87F1A" w:rsidRDefault="00A77F9F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309" w:type="dxa"/>
          </w:tcPr>
          <w:p w:rsidR="00E87F1A" w:rsidRDefault="00A77F9F">
            <w:pPr>
              <w:pStyle w:val="TableParagraph"/>
              <w:tabs>
                <w:tab w:val="left" w:pos="1879"/>
              </w:tabs>
              <w:ind w:left="107" w:right="182"/>
              <w:rPr>
                <w:sz w:val="20"/>
              </w:rPr>
            </w:pPr>
            <w:r>
              <w:rPr>
                <w:sz w:val="20"/>
              </w:rPr>
              <w:t>The details of a crosshead of a steam engine are shown in Fig. 2.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Assemble the parts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 draw,</w:t>
            </w:r>
            <w:r>
              <w:rPr>
                <w:sz w:val="20"/>
              </w:rPr>
              <w:tab/>
              <w:t>(</w:t>
            </w:r>
            <w:r>
              <w:rPr>
                <w:i/>
                <w:sz w:val="20"/>
              </w:rPr>
              <w:t>i</w:t>
            </w:r>
            <w:r>
              <w:rPr>
                <w:sz w:val="20"/>
              </w:rPr>
              <w:t>) half sectional view from the front, showing top half in section and (</w:t>
            </w:r>
            <w:r>
              <w:rPr>
                <w:i/>
                <w:sz w:val="20"/>
              </w:rPr>
              <w:t>ii</w:t>
            </w:r>
            <w:r>
              <w:rPr>
                <w:sz w:val="20"/>
              </w:rPr>
              <w:t>) the view from the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left.</w:t>
            </w:r>
          </w:p>
          <w:p w:rsidR="00E87F1A" w:rsidRDefault="00E87F1A">
            <w:pPr>
              <w:pStyle w:val="TableParagraph"/>
              <w:rPr>
                <w:sz w:val="20"/>
              </w:rPr>
            </w:pPr>
          </w:p>
          <w:p w:rsidR="00E87F1A" w:rsidRDefault="00E87F1A">
            <w:pPr>
              <w:pStyle w:val="TableParagraph"/>
              <w:spacing w:before="11"/>
              <w:rPr>
                <w:sz w:val="29"/>
              </w:rPr>
            </w:pPr>
          </w:p>
          <w:p w:rsidR="00E87F1A" w:rsidRDefault="00A77F9F">
            <w:pPr>
              <w:pStyle w:val="TableParagraph"/>
              <w:ind w:left="108" w:right="-34"/>
              <w:rPr>
                <w:sz w:val="20"/>
              </w:rPr>
            </w:pPr>
            <w:r>
              <w:rPr>
                <w:noProof/>
                <w:sz w:val="20"/>
                <w:lang w:val="en-IN" w:eastAsia="en-IN" w:bidi="ar-SA"/>
              </w:rPr>
              <w:drawing>
                <wp:inline distT="0" distB="0" distL="0" distR="0">
                  <wp:extent cx="3926652" cy="4658582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6652" cy="4658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7F1A" w:rsidRDefault="00A77F9F">
            <w:pPr>
              <w:pStyle w:val="TableParagraph"/>
              <w:spacing w:before="6"/>
              <w:ind w:left="1651"/>
              <w:rPr>
                <w:sz w:val="20"/>
              </w:rPr>
            </w:pPr>
            <w:r>
              <w:rPr>
                <w:sz w:val="20"/>
              </w:rPr>
              <w:t>fig:2;DETAILS OF A CROSSHEAD</w:t>
            </w:r>
          </w:p>
        </w:tc>
        <w:tc>
          <w:tcPr>
            <w:tcW w:w="1531" w:type="dxa"/>
          </w:tcPr>
          <w:p w:rsidR="00E87F1A" w:rsidRDefault="00A77F9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 xml:space="preserve">Evaluation, </w:t>
            </w:r>
            <w:r>
              <w:rPr>
                <w:w w:val="95"/>
                <w:sz w:val="20"/>
              </w:rPr>
              <w:t>Application</w:t>
            </w:r>
          </w:p>
        </w:tc>
        <w:tc>
          <w:tcPr>
            <w:tcW w:w="802" w:type="dxa"/>
          </w:tcPr>
          <w:p w:rsidR="00E87F1A" w:rsidRDefault="00A77F9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</w:tbl>
    <w:p w:rsidR="00E87F1A" w:rsidRDefault="00E87F1A">
      <w:pPr>
        <w:spacing w:line="223" w:lineRule="exact"/>
        <w:rPr>
          <w:sz w:val="20"/>
        </w:rPr>
        <w:sectPr w:rsidR="00E87F1A">
          <w:pgSz w:w="12240" w:h="15840"/>
          <w:pgMar w:top="680" w:right="0" w:bottom="900" w:left="880" w:header="65" w:footer="704" w:gutter="0"/>
          <w:cols w:space="720"/>
        </w:sectPr>
      </w:pPr>
    </w:p>
    <w:p w:rsidR="00E87F1A" w:rsidRDefault="00E87F1A">
      <w:pPr>
        <w:rPr>
          <w:sz w:val="20"/>
        </w:rPr>
      </w:pPr>
    </w:p>
    <w:p w:rsidR="00E87F1A" w:rsidRDefault="00E87F1A">
      <w:pPr>
        <w:rPr>
          <w:sz w:val="20"/>
        </w:rPr>
      </w:pPr>
    </w:p>
    <w:p w:rsidR="00E87F1A" w:rsidRDefault="00E87F1A">
      <w:pPr>
        <w:spacing w:before="10"/>
        <w:rPr>
          <w:sz w:val="24"/>
        </w:rPr>
      </w:pPr>
    </w:p>
    <w:tbl>
      <w:tblPr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6309"/>
        <w:gridCol w:w="1531"/>
        <w:gridCol w:w="802"/>
      </w:tblGrid>
      <w:tr w:rsidR="00E87F1A">
        <w:trPr>
          <w:trHeight w:val="11432"/>
        </w:trPr>
        <w:tc>
          <w:tcPr>
            <w:tcW w:w="737" w:type="dxa"/>
          </w:tcPr>
          <w:p w:rsidR="00E87F1A" w:rsidRDefault="00A77F9F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309" w:type="dxa"/>
          </w:tcPr>
          <w:p w:rsidR="00E87F1A" w:rsidRDefault="00A77F9F">
            <w:pPr>
              <w:pStyle w:val="TableParagraph"/>
              <w:ind w:left="107" w:right="295"/>
              <w:rPr>
                <w:sz w:val="20"/>
              </w:rPr>
            </w:pPr>
            <w:r>
              <w:rPr>
                <w:sz w:val="20"/>
              </w:rPr>
              <w:t>Assemble the parts of the piston, shown in Fig. 3 and draw the following views:(</w:t>
            </w:r>
            <w:r>
              <w:rPr>
                <w:i/>
                <w:sz w:val="20"/>
              </w:rPr>
              <w:t>i</w:t>
            </w:r>
            <w:r>
              <w:rPr>
                <w:sz w:val="20"/>
              </w:rPr>
              <w:t>) Sectional view from the front,(</w:t>
            </w:r>
            <w:r>
              <w:rPr>
                <w:i/>
                <w:sz w:val="20"/>
              </w:rPr>
              <w:t>ii</w:t>
            </w:r>
            <w:r>
              <w:rPr>
                <w:sz w:val="20"/>
              </w:rPr>
              <w:t>) Half sectional view from the left, and (</w:t>
            </w:r>
            <w:r>
              <w:rPr>
                <w:i/>
                <w:sz w:val="20"/>
              </w:rPr>
              <w:t>iii</w:t>
            </w:r>
            <w:r>
              <w:rPr>
                <w:sz w:val="20"/>
              </w:rPr>
              <w:t>) Sectional view from above.</w:t>
            </w:r>
          </w:p>
          <w:p w:rsidR="00E87F1A" w:rsidRDefault="00E87F1A">
            <w:pPr>
              <w:pStyle w:val="TableParagraph"/>
              <w:rPr>
                <w:sz w:val="14"/>
              </w:rPr>
            </w:pPr>
          </w:p>
          <w:p w:rsidR="00E87F1A" w:rsidRDefault="00A77F9F">
            <w:pPr>
              <w:pStyle w:val="TableParagraph"/>
              <w:ind w:left="166" w:right="-66"/>
              <w:rPr>
                <w:sz w:val="20"/>
              </w:rPr>
            </w:pPr>
            <w:r>
              <w:rPr>
                <w:noProof/>
                <w:sz w:val="20"/>
                <w:lang w:val="en-IN" w:eastAsia="en-IN" w:bidi="ar-SA"/>
              </w:rPr>
              <w:drawing>
                <wp:inline distT="0" distB="0" distL="0" distR="0">
                  <wp:extent cx="3909839" cy="5307996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9839" cy="5307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7F1A" w:rsidRDefault="00E87F1A">
            <w:pPr>
              <w:pStyle w:val="TableParagraph"/>
              <w:spacing w:before="3"/>
              <w:rPr>
                <w:sz w:val="27"/>
              </w:rPr>
            </w:pPr>
          </w:p>
          <w:p w:rsidR="00E87F1A" w:rsidRDefault="00A77F9F">
            <w:pPr>
              <w:pStyle w:val="TableParagraph"/>
              <w:ind w:left="176" w:right="172"/>
              <w:jc w:val="center"/>
              <w:rPr>
                <w:sz w:val="20"/>
              </w:rPr>
            </w:pPr>
            <w:r>
              <w:rPr>
                <w:sz w:val="20"/>
              </w:rPr>
              <w:t>Fig.3:PISTON</w:t>
            </w:r>
          </w:p>
        </w:tc>
        <w:tc>
          <w:tcPr>
            <w:tcW w:w="1531" w:type="dxa"/>
          </w:tcPr>
          <w:p w:rsidR="00E87F1A" w:rsidRDefault="00A77F9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Comprehension</w:t>
            </w:r>
          </w:p>
          <w:p w:rsidR="00E87F1A" w:rsidRDefault="00A77F9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, Application</w:t>
            </w:r>
          </w:p>
        </w:tc>
        <w:tc>
          <w:tcPr>
            <w:tcW w:w="802" w:type="dxa"/>
          </w:tcPr>
          <w:p w:rsidR="00E87F1A" w:rsidRDefault="00A77F9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</w:tbl>
    <w:p w:rsidR="00E87F1A" w:rsidRDefault="00E87F1A">
      <w:pPr>
        <w:spacing w:line="223" w:lineRule="exact"/>
        <w:rPr>
          <w:sz w:val="20"/>
        </w:rPr>
        <w:sectPr w:rsidR="00E87F1A">
          <w:pgSz w:w="12240" w:h="15840"/>
          <w:pgMar w:top="680" w:right="0" w:bottom="900" w:left="880" w:header="65" w:footer="704" w:gutter="0"/>
          <w:cols w:space="720"/>
        </w:sectPr>
      </w:pPr>
    </w:p>
    <w:p w:rsidR="00E87F1A" w:rsidRDefault="00E87F1A">
      <w:pPr>
        <w:rPr>
          <w:sz w:val="20"/>
        </w:rPr>
      </w:pPr>
    </w:p>
    <w:p w:rsidR="00E87F1A" w:rsidRDefault="00E87F1A">
      <w:pPr>
        <w:rPr>
          <w:sz w:val="20"/>
        </w:rPr>
      </w:pPr>
    </w:p>
    <w:p w:rsidR="00E87F1A" w:rsidRDefault="00E87F1A">
      <w:pPr>
        <w:spacing w:before="10"/>
        <w:rPr>
          <w:sz w:val="24"/>
        </w:rPr>
      </w:pPr>
    </w:p>
    <w:tbl>
      <w:tblPr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6309"/>
        <w:gridCol w:w="1531"/>
        <w:gridCol w:w="802"/>
      </w:tblGrid>
      <w:tr w:rsidR="00E87F1A">
        <w:trPr>
          <w:trHeight w:val="12942"/>
        </w:trPr>
        <w:tc>
          <w:tcPr>
            <w:tcW w:w="737" w:type="dxa"/>
          </w:tcPr>
          <w:p w:rsidR="00E87F1A" w:rsidRDefault="00A77F9F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309" w:type="dxa"/>
          </w:tcPr>
          <w:p w:rsidR="00E87F1A" w:rsidRDefault="00A77F9F">
            <w:pPr>
              <w:pStyle w:val="TableParagraph"/>
              <w:tabs>
                <w:tab w:val="left" w:pos="2114"/>
              </w:tabs>
              <w:spacing w:after="90"/>
              <w:ind w:left="107" w:right="328"/>
              <w:rPr>
                <w:sz w:val="20"/>
              </w:rPr>
            </w:pPr>
            <w:r>
              <w:rPr>
                <w:sz w:val="20"/>
              </w:rPr>
              <w:t>The details of an eccentric are shown in Fig. 4. Assemble the parts and draw, (</w:t>
            </w:r>
            <w:r>
              <w:rPr>
                <w:i/>
                <w:sz w:val="20"/>
              </w:rPr>
              <w:t>i</w:t>
            </w:r>
            <w:r>
              <w:rPr>
                <w:sz w:val="20"/>
              </w:rPr>
              <w:t>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half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sectional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view from the front, with top half in section, (</w:t>
            </w:r>
            <w:r>
              <w:rPr>
                <w:i/>
                <w:sz w:val="20"/>
              </w:rPr>
              <w:t>ii</w:t>
            </w:r>
            <w:r>
              <w:rPr>
                <w:sz w:val="20"/>
              </w:rPr>
              <w:t>) view from the right and (</w:t>
            </w:r>
            <w:r>
              <w:rPr>
                <w:i/>
                <w:sz w:val="20"/>
              </w:rPr>
              <w:t>iii</w:t>
            </w:r>
            <w:r>
              <w:rPr>
                <w:sz w:val="20"/>
              </w:rPr>
              <w:t>) view from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above.</w:t>
            </w:r>
          </w:p>
          <w:p w:rsidR="00E87F1A" w:rsidRDefault="00A77F9F">
            <w:pPr>
              <w:pStyle w:val="TableParagraph"/>
              <w:ind w:left="515" w:right="-49"/>
              <w:rPr>
                <w:sz w:val="20"/>
              </w:rPr>
            </w:pPr>
            <w:r>
              <w:rPr>
                <w:noProof/>
                <w:sz w:val="20"/>
                <w:lang w:val="en-IN" w:eastAsia="en-IN" w:bidi="ar-SA"/>
              </w:rPr>
              <w:drawing>
                <wp:inline distT="0" distB="0" distL="0" distR="0">
                  <wp:extent cx="3677932" cy="6347460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7932" cy="634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7F1A" w:rsidRDefault="00E87F1A">
            <w:pPr>
              <w:pStyle w:val="TableParagraph"/>
              <w:spacing w:before="5"/>
            </w:pPr>
          </w:p>
          <w:p w:rsidR="00E87F1A" w:rsidRDefault="00A77F9F">
            <w:pPr>
              <w:pStyle w:val="TableParagraph"/>
              <w:ind w:left="176" w:right="171"/>
              <w:jc w:val="center"/>
              <w:rPr>
                <w:sz w:val="20"/>
              </w:rPr>
            </w:pPr>
            <w:r>
              <w:rPr>
                <w:sz w:val="20"/>
              </w:rPr>
              <w:t>FIG.4: ECCENTRIC</w:t>
            </w:r>
          </w:p>
        </w:tc>
        <w:tc>
          <w:tcPr>
            <w:tcW w:w="1531" w:type="dxa"/>
          </w:tcPr>
          <w:p w:rsidR="00E87F1A" w:rsidRDefault="00A77F9F">
            <w:pPr>
              <w:pStyle w:val="TableParagraph"/>
              <w:ind w:left="107" w:right="427"/>
              <w:rPr>
                <w:sz w:val="20"/>
              </w:rPr>
            </w:pPr>
            <w:r>
              <w:rPr>
                <w:sz w:val="20"/>
              </w:rPr>
              <w:t>Evaluation , Application</w:t>
            </w:r>
          </w:p>
        </w:tc>
        <w:tc>
          <w:tcPr>
            <w:tcW w:w="802" w:type="dxa"/>
          </w:tcPr>
          <w:p w:rsidR="00E87F1A" w:rsidRDefault="00A77F9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</w:tbl>
    <w:p w:rsidR="00E87F1A" w:rsidRDefault="00E87F1A">
      <w:pPr>
        <w:spacing w:line="223" w:lineRule="exact"/>
        <w:rPr>
          <w:sz w:val="20"/>
        </w:rPr>
        <w:sectPr w:rsidR="00E87F1A">
          <w:pgSz w:w="12240" w:h="15840"/>
          <w:pgMar w:top="680" w:right="0" w:bottom="900" w:left="880" w:header="65" w:footer="704" w:gutter="0"/>
          <w:cols w:space="720"/>
        </w:sectPr>
      </w:pPr>
    </w:p>
    <w:p w:rsidR="00E87F1A" w:rsidRDefault="00E87F1A">
      <w:pPr>
        <w:rPr>
          <w:sz w:val="20"/>
        </w:rPr>
      </w:pPr>
    </w:p>
    <w:p w:rsidR="00E87F1A" w:rsidRDefault="00E87F1A">
      <w:pPr>
        <w:rPr>
          <w:sz w:val="20"/>
        </w:rPr>
      </w:pPr>
    </w:p>
    <w:p w:rsidR="00E87F1A" w:rsidRDefault="00E87F1A">
      <w:pPr>
        <w:spacing w:before="10"/>
        <w:rPr>
          <w:sz w:val="24"/>
        </w:rPr>
      </w:pPr>
    </w:p>
    <w:tbl>
      <w:tblPr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6309"/>
        <w:gridCol w:w="1531"/>
        <w:gridCol w:w="802"/>
      </w:tblGrid>
      <w:tr w:rsidR="00E87F1A">
        <w:trPr>
          <w:trHeight w:val="12152"/>
        </w:trPr>
        <w:tc>
          <w:tcPr>
            <w:tcW w:w="737" w:type="dxa"/>
          </w:tcPr>
          <w:p w:rsidR="00E87F1A" w:rsidRDefault="00A77F9F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309" w:type="dxa"/>
          </w:tcPr>
          <w:p w:rsidR="00E87F1A" w:rsidRDefault="00A77F9F">
            <w:pPr>
              <w:pStyle w:val="TableParagraph"/>
              <w:ind w:left="467" w:right="211" w:hanging="360"/>
              <w:rPr>
                <w:sz w:val="20"/>
              </w:rPr>
            </w:pPr>
            <w:r>
              <w:rPr>
                <w:sz w:val="20"/>
              </w:rPr>
              <w:t>Assemble the parts of a lathe single tool post, shown in Fig.5 and draw. (</w:t>
            </w:r>
            <w:r>
              <w:rPr>
                <w:i/>
                <w:sz w:val="20"/>
              </w:rPr>
              <w:t>i</w:t>
            </w:r>
            <w:r>
              <w:rPr>
                <w:sz w:val="20"/>
              </w:rPr>
              <w:t>) half sectional view from the front and (</w:t>
            </w:r>
            <w:r>
              <w:rPr>
                <w:i/>
                <w:sz w:val="20"/>
              </w:rPr>
              <w:t>ii</w:t>
            </w:r>
            <w:r>
              <w:rPr>
                <w:sz w:val="20"/>
              </w:rPr>
              <w:t>) view from the right.</w:t>
            </w:r>
          </w:p>
          <w:p w:rsidR="00E87F1A" w:rsidRDefault="00E87F1A">
            <w:pPr>
              <w:pStyle w:val="TableParagraph"/>
              <w:rPr>
                <w:sz w:val="20"/>
              </w:rPr>
            </w:pPr>
          </w:p>
          <w:p w:rsidR="00E87F1A" w:rsidRDefault="00E87F1A">
            <w:pPr>
              <w:pStyle w:val="TableParagraph"/>
              <w:spacing w:before="3"/>
              <w:rPr>
                <w:sz w:val="20"/>
              </w:rPr>
            </w:pPr>
          </w:p>
          <w:p w:rsidR="00E87F1A" w:rsidRDefault="00A77F9F">
            <w:pPr>
              <w:pStyle w:val="TableParagraph"/>
              <w:ind w:left="254"/>
              <w:rPr>
                <w:sz w:val="20"/>
              </w:rPr>
            </w:pPr>
            <w:r>
              <w:rPr>
                <w:noProof/>
                <w:sz w:val="20"/>
                <w:lang w:val="en-IN" w:eastAsia="en-IN" w:bidi="ar-SA"/>
              </w:rPr>
              <w:drawing>
                <wp:inline distT="0" distB="0" distL="0" distR="0">
                  <wp:extent cx="3794220" cy="4924425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220" cy="492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7F1A" w:rsidRDefault="00A77F9F">
            <w:pPr>
              <w:pStyle w:val="TableParagraph"/>
              <w:spacing w:before="179"/>
              <w:ind w:left="1620"/>
              <w:rPr>
                <w:sz w:val="20"/>
              </w:rPr>
            </w:pPr>
            <w:r>
              <w:rPr>
                <w:sz w:val="20"/>
              </w:rPr>
              <w:t>FIG 5:LATHE SINGLE TOOL POST</w:t>
            </w:r>
          </w:p>
        </w:tc>
        <w:tc>
          <w:tcPr>
            <w:tcW w:w="1531" w:type="dxa"/>
          </w:tcPr>
          <w:p w:rsidR="00E87F1A" w:rsidRDefault="00A77F9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Application</w:t>
            </w:r>
          </w:p>
        </w:tc>
        <w:tc>
          <w:tcPr>
            <w:tcW w:w="802" w:type="dxa"/>
          </w:tcPr>
          <w:p w:rsidR="00E87F1A" w:rsidRDefault="00A77F9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</w:tbl>
    <w:p w:rsidR="00E87F1A" w:rsidRDefault="00E87F1A">
      <w:pPr>
        <w:spacing w:line="223" w:lineRule="exact"/>
        <w:rPr>
          <w:sz w:val="20"/>
        </w:rPr>
        <w:sectPr w:rsidR="00E87F1A">
          <w:pgSz w:w="12240" w:h="15840"/>
          <w:pgMar w:top="680" w:right="0" w:bottom="900" w:left="880" w:header="65" w:footer="704" w:gutter="0"/>
          <w:cols w:space="720"/>
        </w:sectPr>
      </w:pPr>
    </w:p>
    <w:p w:rsidR="00E87F1A" w:rsidRDefault="00E87F1A">
      <w:pPr>
        <w:rPr>
          <w:sz w:val="20"/>
        </w:rPr>
      </w:pPr>
    </w:p>
    <w:p w:rsidR="00E87F1A" w:rsidRDefault="00E87F1A">
      <w:pPr>
        <w:rPr>
          <w:sz w:val="20"/>
        </w:rPr>
      </w:pPr>
    </w:p>
    <w:p w:rsidR="00E87F1A" w:rsidRDefault="00E87F1A">
      <w:pPr>
        <w:spacing w:before="10"/>
        <w:rPr>
          <w:sz w:val="24"/>
        </w:rPr>
      </w:pPr>
    </w:p>
    <w:tbl>
      <w:tblPr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6309"/>
        <w:gridCol w:w="1531"/>
        <w:gridCol w:w="802"/>
      </w:tblGrid>
      <w:tr w:rsidR="00E87F1A">
        <w:trPr>
          <w:trHeight w:val="12152"/>
        </w:trPr>
        <w:tc>
          <w:tcPr>
            <w:tcW w:w="737" w:type="dxa"/>
          </w:tcPr>
          <w:p w:rsidR="00E87F1A" w:rsidRDefault="00A77F9F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309" w:type="dxa"/>
          </w:tcPr>
          <w:p w:rsidR="00E87F1A" w:rsidRDefault="00A77F9F">
            <w:pPr>
              <w:pStyle w:val="TableParagraph"/>
              <w:ind w:left="107" w:right="135"/>
              <w:rPr>
                <w:sz w:val="20"/>
              </w:rPr>
            </w:pPr>
            <w:r>
              <w:rPr>
                <w:sz w:val="20"/>
              </w:rPr>
              <w:t>Figure 6, shows the details of a lathe tail-stock. Assemble the parts and draw to a suitable scale, (</w:t>
            </w:r>
            <w:r>
              <w:rPr>
                <w:i/>
                <w:sz w:val="20"/>
              </w:rPr>
              <w:t>i</w:t>
            </w:r>
            <w:r>
              <w:rPr>
                <w:sz w:val="20"/>
              </w:rPr>
              <w:t>) sectional view from the front and (</w:t>
            </w:r>
            <w:r>
              <w:rPr>
                <w:i/>
                <w:sz w:val="20"/>
              </w:rPr>
              <w:t>ii</w:t>
            </w:r>
            <w:r>
              <w:rPr>
                <w:sz w:val="20"/>
              </w:rPr>
              <w:t>) view from the left.</w:t>
            </w:r>
          </w:p>
          <w:p w:rsidR="00E87F1A" w:rsidRDefault="00A77F9F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  <w:p w:rsidR="00E87F1A" w:rsidRDefault="00E87F1A">
            <w:pPr>
              <w:pStyle w:val="TableParagraph"/>
              <w:spacing w:before="3" w:after="1"/>
              <w:rPr>
                <w:sz w:val="17"/>
              </w:rPr>
            </w:pPr>
          </w:p>
          <w:p w:rsidR="00E87F1A" w:rsidRDefault="00A77F9F">
            <w:pPr>
              <w:pStyle w:val="TableParagraph"/>
              <w:ind w:left="201"/>
              <w:rPr>
                <w:sz w:val="20"/>
              </w:rPr>
            </w:pPr>
            <w:r>
              <w:rPr>
                <w:noProof/>
                <w:sz w:val="20"/>
                <w:lang w:val="en-IN" w:eastAsia="en-IN" w:bidi="ar-SA"/>
              </w:rPr>
              <w:drawing>
                <wp:inline distT="0" distB="0" distL="0" distR="0">
                  <wp:extent cx="3839840" cy="4284535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9840" cy="428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7F1A" w:rsidRDefault="00E87F1A">
            <w:pPr>
              <w:pStyle w:val="TableParagraph"/>
              <w:spacing w:before="6"/>
              <w:rPr>
                <w:sz w:val="20"/>
              </w:rPr>
            </w:pPr>
          </w:p>
          <w:p w:rsidR="00E87F1A" w:rsidRDefault="00A77F9F">
            <w:pPr>
              <w:pStyle w:val="TableParagraph"/>
              <w:spacing w:before="1"/>
              <w:ind w:left="176" w:right="171"/>
              <w:jc w:val="center"/>
              <w:rPr>
                <w:sz w:val="20"/>
              </w:rPr>
            </w:pPr>
            <w:r>
              <w:rPr>
                <w:sz w:val="20"/>
              </w:rPr>
              <w:t>Fig 6: LATHE TAIL-STOCK</w:t>
            </w:r>
          </w:p>
        </w:tc>
        <w:tc>
          <w:tcPr>
            <w:tcW w:w="1531" w:type="dxa"/>
          </w:tcPr>
          <w:p w:rsidR="00E87F1A" w:rsidRDefault="00A77F9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 xml:space="preserve">Analysis, </w:t>
            </w:r>
            <w:r>
              <w:rPr>
                <w:w w:val="95"/>
                <w:sz w:val="20"/>
              </w:rPr>
              <w:t>Application</w:t>
            </w:r>
          </w:p>
        </w:tc>
        <w:tc>
          <w:tcPr>
            <w:tcW w:w="802" w:type="dxa"/>
          </w:tcPr>
          <w:p w:rsidR="00E87F1A" w:rsidRDefault="00A77F9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</w:tbl>
    <w:p w:rsidR="00E87F1A" w:rsidRDefault="00E87F1A">
      <w:pPr>
        <w:spacing w:line="223" w:lineRule="exact"/>
        <w:rPr>
          <w:sz w:val="20"/>
        </w:rPr>
        <w:sectPr w:rsidR="00E87F1A">
          <w:pgSz w:w="12240" w:h="15840"/>
          <w:pgMar w:top="680" w:right="0" w:bottom="900" w:left="880" w:header="65" w:footer="704" w:gutter="0"/>
          <w:cols w:space="720"/>
        </w:sectPr>
      </w:pPr>
    </w:p>
    <w:p w:rsidR="00E87F1A" w:rsidRDefault="00E87F1A">
      <w:pPr>
        <w:rPr>
          <w:sz w:val="20"/>
        </w:rPr>
      </w:pPr>
    </w:p>
    <w:p w:rsidR="00E87F1A" w:rsidRDefault="00E87F1A">
      <w:pPr>
        <w:rPr>
          <w:sz w:val="20"/>
        </w:rPr>
      </w:pPr>
    </w:p>
    <w:p w:rsidR="00E87F1A" w:rsidRDefault="00E87F1A">
      <w:pPr>
        <w:spacing w:before="10"/>
        <w:rPr>
          <w:sz w:val="24"/>
        </w:rPr>
      </w:pPr>
    </w:p>
    <w:tbl>
      <w:tblPr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6309"/>
        <w:gridCol w:w="1531"/>
        <w:gridCol w:w="802"/>
      </w:tblGrid>
      <w:tr w:rsidR="00E87F1A">
        <w:trPr>
          <w:trHeight w:val="11972"/>
        </w:trPr>
        <w:tc>
          <w:tcPr>
            <w:tcW w:w="737" w:type="dxa"/>
          </w:tcPr>
          <w:p w:rsidR="00E87F1A" w:rsidRDefault="00A77F9F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309" w:type="dxa"/>
          </w:tcPr>
          <w:p w:rsidR="00E87F1A" w:rsidRDefault="00A77F9F">
            <w:pPr>
              <w:pStyle w:val="TableParagraph"/>
              <w:spacing w:after="21"/>
              <w:ind w:left="330" w:right="189" w:hanging="224"/>
              <w:jc w:val="both"/>
              <w:rPr>
                <w:sz w:val="20"/>
              </w:rPr>
            </w:pPr>
            <w:r>
              <w:rPr>
                <w:sz w:val="20"/>
              </w:rPr>
              <w:t>Fig.7 shows the details of a machine vice. Assemble the parts and draw, (</w:t>
            </w:r>
            <w:r>
              <w:rPr>
                <w:i/>
                <w:sz w:val="20"/>
              </w:rPr>
              <w:t>i</w:t>
            </w:r>
            <w:r>
              <w:rPr>
                <w:sz w:val="20"/>
              </w:rPr>
              <w:t>) sectional view from the front, (</w:t>
            </w:r>
            <w:r>
              <w:rPr>
                <w:i/>
                <w:sz w:val="20"/>
              </w:rPr>
              <w:t>ii</w:t>
            </w:r>
            <w:r>
              <w:rPr>
                <w:sz w:val="20"/>
              </w:rPr>
              <w:t>) view from above and (</w:t>
            </w:r>
            <w:r>
              <w:rPr>
                <w:i/>
                <w:sz w:val="20"/>
              </w:rPr>
              <w:t>iii</w:t>
            </w:r>
            <w:r>
              <w:rPr>
                <w:sz w:val="20"/>
              </w:rPr>
              <w:t>) view from the left. Use suitable scale.</w:t>
            </w:r>
          </w:p>
          <w:p w:rsidR="00E87F1A" w:rsidRDefault="00A77F9F">
            <w:pPr>
              <w:pStyle w:val="TableParagraph"/>
              <w:ind w:left="331" w:right="-21"/>
              <w:rPr>
                <w:sz w:val="20"/>
              </w:rPr>
            </w:pPr>
            <w:r>
              <w:rPr>
                <w:noProof/>
                <w:sz w:val="20"/>
                <w:lang w:val="en-IN" w:eastAsia="en-IN" w:bidi="ar-SA"/>
              </w:rPr>
              <w:drawing>
                <wp:inline distT="0" distB="0" distL="0" distR="0">
                  <wp:extent cx="3777215" cy="5383053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7215" cy="538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7F1A" w:rsidRDefault="00E87F1A">
            <w:pPr>
              <w:pStyle w:val="TableParagraph"/>
            </w:pPr>
          </w:p>
          <w:p w:rsidR="00E87F1A" w:rsidRDefault="00E87F1A">
            <w:pPr>
              <w:pStyle w:val="TableParagraph"/>
            </w:pPr>
          </w:p>
          <w:p w:rsidR="00E87F1A" w:rsidRDefault="00A77F9F">
            <w:pPr>
              <w:pStyle w:val="TableParagraph"/>
              <w:spacing w:before="156"/>
              <w:ind w:left="176" w:right="175"/>
              <w:jc w:val="center"/>
              <w:rPr>
                <w:sz w:val="20"/>
              </w:rPr>
            </w:pPr>
            <w:r>
              <w:rPr>
                <w:sz w:val="20"/>
              </w:rPr>
              <w:t>Fig.7:MACHINE VICE</w:t>
            </w:r>
          </w:p>
        </w:tc>
        <w:tc>
          <w:tcPr>
            <w:tcW w:w="1531" w:type="dxa"/>
          </w:tcPr>
          <w:p w:rsidR="00E87F1A" w:rsidRDefault="00A77F9F">
            <w:pPr>
              <w:pStyle w:val="TableParagraph"/>
              <w:ind w:left="107" w:right="427"/>
              <w:rPr>
                <w:sz w:val="20"/>
              </w:rPr>
            </w:pPr>
            <w:r>
              <w:rPr>
                <w:sz w:val="20"/>
              </w:rPr>
              <w:t>Evaluation , Application</w:t>
            </w:r>
          </w:p>
        </w:tc>
        <w:tc>
          <w:tcPr>
            <w:tcW w:w="802" w:type="dxa"/>
          </w:tcPr>
          <w:p w:rsidR="00E87F1A" w:rsidRDefault="00A77F9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</w:tbl>
    <w:p w:rsidR="00E87F1A" w:rsidRDefault="00E87F1A">
      <w:pPr>
        <w:spacing w:line="223" w:lineRule="exact"/>
        <w:rPr>
          <w:sz w:val="20"/>
        </w:rPr>
        <w:sectPr w:rsidR="00E87F1A">
          <w:pgSz w:w="12240" w:h="15840"/>
          <w:pgMar w:top="680" w:right="0" w:bottom="900" w:left="880" w:header="65" w:footer="704" w:gutter="0"/>
          <w:cols w:space="720"/>
        </w:sectPr>
      </w:pPr>
    </w:p>
    <w:p w:rsidR="00E87F1A" w:rsidRDefault="00A77F9F">
      <w:pPr>
        <w:rPr>
          <w:sz w:val="20"/>
        </w:rPr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margin-left:-45.7pt;margin-top:339.85pt;width:688.65pt;height:135.95pt;rotation:315;z-index:-27976;mso-position-horizontal-relative:page;mso-position-vertical-relative:page" fillcolor="black" stroked="f">
            <v:fill opacity="11051f"/>
            <o:extrusion v:ext="view" autorotationcenter="t"/>
            <v:textpath style="font-family:&quot;&amp;quot&quot;;font-size:136pt;font-weight:bold;font-style:italic;v-text-kern:t;mso-text-shadow:auto" string="JNTU World"/>
            <w10:wrap anchorx="page" anchory="page"/>
          </v:shape>
        </w:pict>
      </w:r>
    </w:p>
    <w:p w:rsidR="00E87F1A" w:rsidRDefault="00E87F1A">
      <w:pPr>
        <w:rPr>
          <w:sz w:val="20"/>
        </w:rPr>
      </w:pPr>
    </w:p>
    <w:p w:rsidR="00E87F1A" w:rsidRDefault="00E87F1A">
      <w:pPr>
        <w:spacing w:before="10"/>
        <w:rPr>
          <w:sz w:val="24"/>
        </w:rPr>
      </w:pPr>
    </w:p>
    <w:tbl>
      <w:tblPr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6309"/>
        <w:gridCol w:w="1531"/>
        <w:gridCol w:w="802"/>
      </w:tblGrid>
      <w:tr w:rsidR="00E87F1A">
        <w:trPr>
          <w:trHeight w:val="12872"/>
        </w:trPr>
        <w:tc>
          <w:tcPr>
            <w:tcW w:w="737" w:type="dxa"/>
          </w:tcPr>
          <w:p w:rsidR="00E87F1A" w:rsidRDefault="00A77F9F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309" w:type="dxa"/>
          </w:tcPr>
          <w:p w:rsidR="00E87F1A" w:rsidRDefault="00A77F9F">
            <w:pPr>
              <w:pStyle w:val="TableParagraph"/>
              <w:ind w:left="107" w:right="337"/>
              <w:jc w:val="both"/>
              <w:rPr>
                <w:sz w:val="20"/>
              </w:rPr>
            </w:pPr>
            <w:r>
              <w:rPr>
                <w:sz w:val="20"/>
              </w:rPr>
              <w:t>The part drawings of a non-return valve are shown in Fig.8.Assemble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the parts and draw, (</w:t>
            </w:r>
            <w:r>
              <w:rPr>
                <w:i/>
                <w:sz w:val="20"/>
              </w:rPr>
              <w:t>i</w:t>
            </w:r>
            <w:r>
              <w:rPr>
                <w:sz w:val="20"/>
              </w:rPr>
              <w:t>) half sectional view from the front, (</w:t>
            </w:r>
            <w:r>
              <w:rPr>
                <w:i/>
                <w:sz w:val="20"/>
              </w:rPr>
              <w:t>ii</w:t>
            </w:r>
            <w:r>
              <w:rPr>
                <w:sz w:val="20"/>
              </w:rPr>
              <w:t>) view from the left and (</w:t>
            </w:r>
            <w:r>
              <w:rPr>
                <w:i/>
                <w:sz w:val="20"/>
              </w:rPr>
              <w:t>iii</w:t>
            </w:r>
            <w:r>
              <w:rPr>
                <w:sz w:val="20"/>
              </w:rPr>
              <w:t>) view from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above.</w:t>
            </w:r>
          </w:p>
          <w:p w:rsidR="00E87F1A" w:rsidRDefault="00E87F1A">
            <w:pPr>
              <w:pStyle w:val="TableParagraph"/>
              <w:spacing w:before="6"/>
              <w:rPr>
                <w:sz w:val="23"/>
              </w:rPr>
            </w:pPr>
          </w:p>
          <w:p w:rsidR="00E87F1A" w:rsidRDefault="00A77F9F">
            <w:pPr>
              <w:pStyle w:val="TableParagraph"/>
              <w:ind w:left="226"/>
              <w:rPr>
                <w:sz w:val="20"/>
              </w:rPr>
            </w:pPr>
            <w:r>
              <w:rPr>
                <w:noProof/>
                <w:sz w:val="20"/>
                <w:lang w:val="en-IN" w:eastAsia="en-IN" w:bidi="ar-SA"/>
              </w:rPr>
              <w:drawing>
                <wp:inline distT="0" distB="0" distL="0" distR="0">
                  <wp:extent cx="3621676" cy="5644705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676" cy="564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7F1A" w:rsidRDefault="00E87F1A">
            <w:pPr>
              <w:pStyle w:val="TableParagraph"/>
            </w:pPr>
          </w:p>
          <w:p w:rsidR="00E87F1A" w:rsidRDefault="00A77F9F">
            <w:pPr>
              <w:pStyle w:val="TableParagraph"/>
              <w:spacing w:before="129"/>
              <w:ind w:left="1876"/>
              <w:rPr>
                <w:sz w:val="20"/>
              </w:rPr>
            </w:pPr>
            <w:r>
              <w:rPr>
                <w:sz w:val="20"/>
              </w:rPr>
              <w:t>Fig.8: NON-RETURN VALVE</w:t>
            </w:r>
          </w:p>
        </w:tc>
        <w:tc>
          <w:tcPr>
            <w:tcW w:w="1531" w:type="dxa"/>
          </w:tcPr>
          <w:p w:rsidR="00E87F1A" w:rsidRDefault="00A77F9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Application , Evaluation</w:t>
            </w:r>
          </w:p>
        </w:tc>
        <w:tc>
          <w:tcPr>
            <w:tcW w:w="802" w:type="dxa"/>
          </w:tcPr>
          <w:p w:rsidR="00E87F1A" w:rsidRDefault="00A77F9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</w:tbl>
    <w:p w:rsidR="00E87F1A" w:rsidRDefault="00E87F1A">
      <w:pPr>
        <w:spacing w:line="223" w:lineRule="exact"/>
        <w:rPr>
          <w:sz w:val="20"/>
        </w:rPr>
        <w:sectPr w:rsidR="00E87F1A">
          <w:pgSz w:w="12240" w:h="15840"/>
          <w:pgMar w:top="680" w:right="0" w:bottom="900" w:left="880" w:header="65" w:footer="704" w:gutter="0"/>
          <w:cols w:space="720"/>
        </w:sectPr>
      </w:pPr>
    </w:p>
    <w:p w:rsidR="00E87F1A" w:rsidRDefault="00E87F1A">
      <w:pPr>
        <w:rPr>
          <w:sz w:val="20"/>
        </w:rPr>
      </w:pPr>
    </w:p>
    <w:p w:rsidR="00E87F1A" w:rsidRDefault="00E87F1A">
      <w:pPr>
        <w:rPr>
          <w:sz w:val="20"/>
        </w:rPr>
      </w:pPr>
    </w:p>
    <w:p w:rsidR="00E87F1A" w:rsidRDefault="00E87F1A">
      <w:pPr>
        <w:spacing w:before="10"/>
        <w:rPr>
          <w:sz w:val="24"/>
        </w:rPr>
      </w:pPr>
    </w:p>
    <w:tbl>
      <w:tblPr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6309"/>
        <w:gridCol w:w="1531"/>
        <w:gridCol w:w="802"/>
      </w:tblGrid>
      <w:tr w:rsidR="00E87F1A">
        <w:trPr>
          <w:trHeight w:val="12942"/>
        </w:trPr>
        <w:tc>
          <w:tcPr>
            <w:tcW w:w="737" w:type="dxa"/>
          </w:tcPr>
          <w:p w:rsidR="00E87F1A" w:rsidRDefault="00A77F9F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309" w:type="dxa"/>
          </w:tcPr>
          <w:p w:rsidR="00E87F1A" w:rsidRDefault="00A77F9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The details of an air cock are shown in Fig.9. Assemble the parts and draw,</w:t>
            </w:r>
          </w:p>
          <w:p w:rsidR="00E87F1A" w:rsidRDefault="00A77F9F">
            <w:pPr>
              <w:pStyle w:val="TableParagraph"/>
              <w:spacing w:before="1"/>
              <w:ind w:left="107" w:right="323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i</w:t>
            </w:r>
            <w:r>
              <w:rPr>
                <w:sz w:val="20"/>
              </w:rPr>
              <w:t>) half sectional view from the front, (</w:t>
            </w:r>
            <w:r>
              <w:rPr>
                <w:i/>
                <w:sz w:val="20"/>
              </w:rPr>
              <w:t>ii</w:t>
            </w:r>
            <w:r>
              <w:rPr>
                <w:sz w:val="20"/>
              </w:rPr>
              <w:t>) view from the right and (</w:t>
            </w:r>
            <w:r>
              <w:rPr>
                <w:i/>
                <w:sz w:val="20"/>
              </w:rPr>
              <w:t>iii</w:t>
            </w:r>
            <w:r>
              <w:rPr>
                <w:sz w:val="20"/>
              </w:rPr>
              <w:t>) the view from above.</w:t>
            </w:r>
          </w:p>
          <w:p w:rsidR="00E87F1A" w:rsidRDefault="00E87F1A">
            <w:pPr>
              <w:pStyle w:val="TableParagraph"/>
              <w:spacing w:before="1"/>
              <w:rPr>
                <w:sz w:val="16"/>
              </w:rPr>
            </w:pPr>
          </w:p>
          <w:p w:rsidR="00E87F1A" w:rsidRDefault="00A77F9F">
            <w:pPr>
              <w:pStyle w:val="TableParagraph"/>
              <w:ind w:left="287"/>
              <w:rPr>
                <w:sz w:val="20"/>
              </w:rPr>
            </w:pPr>
            <w:r>
              <w:rPr>
                <w:noProof/>
                <w:sz w:val="20"/>
                <w:lang w:val="en-IN" w:eastAsia="en-IN" w:bidi="ar-SA"/>
              </w:rPr>
              <w:drawing>
                <wp:inline distT="0" distB="0" distL="0" distR="0">
                  <wp:extent cx="3575309" cy="5619369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309" cy="5619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7F1A" w:rsidRDefault="00E87F1A">
            <w:pPr>
              <w:pStyle w:val="TableParagraph"/>
            </w:pPr>
          </w:p>
          <w:p w:rsidR="00E87F1A" w:rsidRDefault="00E87F1A">
            <w:pPr>
              <w:pStyle w:val="TableParagraph"/>
            </w:pPr>
          </w:p>
          <w:p w:rsidR="00E87F1A" w:rsidRDefault="00E87F1A">
            <w:pPr>
              <w:pStyle w:val="TableParagraph"/>
              <w:rPr>
                <w:sz w:val="19"/>
              </w:rPr>
            </w:pPr>
          </w:p>
          <w:p w:rsidR="00E87F1A" w:rsidRDefault="00A77F9F">
            <w:pPr>
              <w:pStyle w:val="TableParagraph"/>
              <w:spacing w:before="1"/>
              <w:ind w:left="176" w:right="172"/>
              <w:jc w:val="center"/>
              <w:rPr>
                <w:sz w:val="20"/>
              </w:rPr>
            </w:pPr>
            <w:r>
              <w:rPr>
                <w:sz w:val="20"/>
              </w:rPr>
              <w:t>Fig 9: AIR COCK</w:t>
            </w:r>
          </w:p>
        </w:tc>
        <w:tc>
          <w:tcPr>
            <w:tcW w:w="1531" w:type="dxa"/>
          </w:tcPr>
          <w:p w:rsidR="00E87F1A" w:rsidRDefault="00A77F9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Application</w:t>
            </w:r>
          </w:p>
        </w:tc>
        <w:tc>
          <w:tcPr>
            <w:tcW w:w="802" w:type="dxa"/>
          </w:tcPr>
          <w:p w:rsidR="00E87F1A" w:rsidRDefault="00A77F9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</w:tbl>
    <w:p w:rsidR="00E87F1A" w:rsidRDefault="00E87F1A">
      <w:pPr>
        <w:spacing w:line="223" w:lineRule="exact"/>
        <w:rPr>
          <w:sz w:val="20"/>
        </w:rPr>
        <w:sectPr w:rsidR="00E87F1A">
          <w:pgSz w:w="12240" w:h="15840"/>
          <w:pgMar w:top="680" w:right="0" w:bottom="900" w:left="880" w:header="65" w:footer="704" w:gutter="0"/>
          <w:cols w:space="720"/>
        </w:sectPr>
      </w:pPr>
    </w:p>
    <w:p w:rsidR="00E87F1A" w:rsidRDefault="00E87F1A">
      <w:pPr>
        <w:rPr>
          <w:sz w:val="20"/>
        </w:rPr>
      </w:pPr>
    </w:p>
    <w:p w:rsidR="00E87F1A" w:rsidRDefault="00E87F1A">
      <w:pPr>
        <w:rPr>
          <w:sz w:val="20"/>
        </w:rPr>
      </w:pPr>
    </w:p>
    <w:p w:rsidR="00E87F1A" w:rsidRDefault="00E87F1A">
      <w:pPr>
        <w:spacing w:before="10"/>
        <w:rPr>
          <w:sz w:val="24"/>
        </w:rPr>
      </w:pPr>
    </w:p>
    <w:tbl>
      <w:tblPr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6309"/>
        <w:gridCol w:w="1531"/>
        <w:gridCol w:w="802"/>
      </w:tblGrid>
      <w:tr w:rsidR="00E87F1A">
        <w:trPr>
          <w:trHeight w:val="12942"/>
        </w:trPr>
        <w:tc>
          <w:tcPr>
            <w:tcW w:w="737" w:type="dxa"/>
          </w:tcPr>
          <w:p w:rsidR="00E87F1A" w:rsidRDefault="00A77F9F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309" w:type="dxa"/>
          </w:tcPr>
          <w:p w:rsidR="00E87F1A" w:rsidRDefault="00A77F9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.Assemble the parts of the feed check valve, shown in Fig. 10 and draw, (</w:t>
            </w:r>
            <w:r>
              <w:rPr>
                <w:i/>
                <w:sz w:val="20"/>
              </w:rPr>
              <w:t>i</w:t>
            </w:r>
            <w:r>
              <w:rPr>
                <w:sz w:val="20"/>
              </w:rPr>
              <w:t>) sectional view from the front, (</w:t>
            </w:r>
            <w:r>
              <w:rPr>
                <w:i/>
                <w:sz w:val="20"/>
              </w:rPr>
              <w:t>ii</w:t>
            </w:r>
            <w:r>
              <w:rPr>
                <w:sz w:val="20"/>
              </w:rPr>
              <w:t>) view from the right and (</w:t>
            </w:r>
            <w:r>
              <w:rPr>
                <w:i/>
                <w:sz w:val="20"/>
              </w:rPr>
              <w:t>iii</w:t>
            </w:r>
            <w:r>
              <w:rPr>
                <w:sz w:val="20"/>
              </w:rPr>
              <w:t>) view from above.</w:t>
            </w:r>
          </w:p>
          <w:p w:rsidR="00E87F1A" w:rsidRDefault="00E87F1A">
            <w:pPr>
              <w:pStyle w:val="TableParagraph"/>
              <w:spacing w:before="5" w:after="1"/>
              <w:rPr>
                <w:sz w:val="17"/>
              </w:rPr>
            </w:pPr>
          </w:p>
          <w:p w:rsidR="00E87F1A" w:rsidRDefault="00A77F9F">
            <w:pPr>
              <w:pStyle w:val="TableParagraph"/>
              <w:ind w:left="169"/>
              <w:rPr>
                <w:sz w:val="20"/>
              </w:rPr>
            </w:pPr>
            <w:r>
              <w:rPr>
                <w:noProof/>
                <w:sz w:val="20"/>
                <w:lang w:val="en-IN" w:eastAsia="en-IN" w:bidi="ar-SA"/>
              </w:rPr>
              <w:drawing>
                <wp:inline distT="0" distB="0" distL="0" distR="0">
                  <wp:extent cx="3706546" cy="4704588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6546" cy="4704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7F1A" w:rsidRDefault="00E87F1A">
            <w:pPr>
              <w:pStyle w:val="TableParagraph"/>
              <w:spacing w:before="7"/>
              <w:rPr>
                <w:sz w:val="19"/>
              </w:rPr>
            </w:pPr>
          </w:p>
          <w:p w:rsidR="00E87F1A" w:rsidRDefault="00A77F9F">
            <w:pPr>
              <w:pStyle w:val="TableParagraph"/>
              <w:ind w:left="176" w:right="175"/>
              <w:jc w:val="center"/>
              <w:rPr>
                <w:sz w:val="20"/>
              </w:rPr>
            </w:pPr>
            <w:r>
              <w:rPr>
                <w:sz w:val="20"/>
              </w:rPr>
              <w:t>Fig.10: FEED CHECK</w:t>
            </w:r>
          </w:p>
        </w:tc>
        <w:tc>
          <w:tcPr>
            <w:tcW w:w="1531" w:type="dxa"/>
          </w:tcPr>
          <w:p w:rsidR="00E87F1A" w:rsidRDefault="00A77F9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Application</w:t>
            </w:r>
          </w:p>
        </w:tc>
        <w:tc>
          <w:tcPr>
            <w:tcW w:w="802" w:type="dxa"/>
          </w:tcPr>
          <w:p w:rsidR="00E87F1A" w:rsidRDefault="00A77F9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</w:tbl>
    <w:p w:rsidR="00E87F1A" w:rsidRDefault="00E87F1A">
      <w:pPr>
        <w:spacing w:line="223" w:lineRule="exact"/>
        <w:rPr>
          <w:sz w:val="20"/>
        </w:rPr>
        <w:sectPr w:rsidR="00E87F1A">
          <w:pgSz w:w="12240" w:h="15840"/>
          <w:pgMar w:top="680" w:right="0" w:bottom="900" w:left="880" w:header="65" w:footer="704" w:gutter="0"/>
          <w:cols w:space="720"/>
        </w:sectPr>
      </w:pPr>
    </w:p>
    <w:p w:rsidR="00E87F1A" w:rsidRDefault="00E87F1A">
      <w:pPr>
        <w:rPr>
          <w:sz w:val="20"/>
        </w:rPr>
      </w:pPr>
    </w:p>
    <w:p w:rsidR="00E87F1A" w:rsidRDefault="00E87F1A">
      <w:pPr>
        <w:rPr>
          <w:sz w:val="20"/>
        </w:rPr>
      </w:pPr>
    </w:p>
    <w:p w:rsidR="00E87F1A" w:rsidRDefault="00E87F1A">
      <w:pPr>
        <w:spacing w:before="10"/>
        <w:rPr>
          <w:sz w:val="24"/>
        </w:rPr>
      </w:pPr>
    </w:p>
    <w:tbl>
      <w:tblPr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6309"/>
        <w:gridCol w:w="1531"/>
        <w:gridCol w:w="802"/>
      </w:tblGrid>
      <w:tr w:rsidR="00E87F1A">
        <w:trPr>
          <w:trHeight w:val="12942"/>
        </w:trPr>
        <w:tc>
          <w:tcPr>
            <w:tcW w:w="737" w:type="dxa"/>
          </w:tcPr>
          <w:p w:rsidR="00E87F1A" w:rsidRDefault="00A77F9F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309" w:type="dxa"/>
          </w:tcPr>
          <w:p w:rsidR="00E87F1A" w:rsidRDefault="00A77F9F">
            <w:pPr>
              <w:pStyle w:val="TableParagraph"/>
              <w:ind w:left="107" w:right="368"/>
              <w:rPr>
                <w:sz w:val="20"/>
              </w:rPr>
            </w:pPr>
            <w:r>
              <w:rPr>
                <w:sz w:val="20"/>
              </w:rPr>
              <w:t>Assemble the parts of a spring loaded relief valve, shown in Fig. 11 and draw the following views:(</w:t>
            </w:r>
            <w:r>
              <w:rPr>
                <w:i/>
                <w:sz w:val="20"/>
              </w:rPr>
              <w:t>i</w:t>
            </w:r>
            <w:r>
              <w:rPr>
                <w:sz w:val="20"/>
              </w:rPr>
              <w:t>) Sectional view from the front, and(</w:t>
            </w:r>
            <w:r>
              <w:rPr>
                <w:i/>
                <w:sz w:val="20"/>
              </w:rPr>
              <w:t>ii</w:t>
            </w:r>
            <w:r>
              <w:rPr>
                <w:sz w:val="20"/>
              </w:rPr>
              <w:t>) View from the right.</w:t>
            </w:r>
          </w:p>
          <w:p w:rsidR="00E87F1A" w:rsidRDefault="00E87F1A">
            <w:pPr>
              <w:pStyle w:val="TableParagraph"/>
              <w:spacing w:before="5"/>
              <w:rPr>
                <w:sz w:val="21"/>
              </w:rPr>
            </w:pPr>
          </w:p>
          <w:p w:rsidR="00E87F1A" w:rsidRDefault="00A77F9F">
            <w:pPr>
              <w:pStyle w:val="TableParagraph"/>
              <w:ind w:left="399"/>
              <w:rPr>
                <w:sz w:val="20"/>
              </w:rPr>
            </w:pPr>
            <w:r>
              <w:rPr>
                <w:noProof/>
                <w:sz w:val="20"/>
                <w:lang w:val="en-IN" w:eastAsia="en-IN" w:bidi="ar-SA"/>
              </w:rPr>
              <w:drawing>
                <wp:inline distT="0" distB="0" distL="0" distR="0">
                  <wp:extent cx="3680931" cy="4099845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0931" cy="409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7F1A" w:rsidRDefault="00E87F1A">
            <w:pPr>
              <w:pStyle w:val="TableParagraph"/>
              <w:spacing w:before="6"/>
              <w:rPr>
                <w:sz w:val="19"/>
              </w:rPr>
            </w:pPr>
          </w:p>
          <w:p w:rsidR="00E87F1A" w:rsidRDefault="00A77F9F">
            <w:pPr>
              <w:pStyle w:val="TableParagraph"/>
              <w:ind w:left="1321"/>
              <w:rPr>
                <w:sz w:val="20"/>
              </w:rPr>
            </w:pPr>
            <w:r>
              <w:rPr>
                <w:sz w:val="20"/>
              </w:rPr>
              <w:t>Fig.11: SPRING LOADED RELIEF VALVE</w:t>
            </w:r>
          </w:p>
        </w:tc>
        <w:tc>
          <w:tcPr>
            <w:tcW w:w="1531" w:type="dxa"/>
          </w:tcPr>
          <w:p w:rsidR="00E87F1A" w:rsidRDefault="00A77F9F">
            <w:pPr>
              <w:pStyle w:val="TableParagraph"/>
              <w:ind w:left="107" w:right="427"/>
              <w:rPr>
                <w:sz w:val="20"/>
              </w:rPr>
            </w:pPr>
            <w:r>
              <w:rPr>
                <w:sz w:val="20"/>
              </w:rPr>
              <w:t>Evaluation , Application</w:t>
            </w:r>
          </w:p>
        </w:tc>
        <w:tc>
          <w:tcPr>
            <w:tcW w:w="802" w:type="dxa"/>
          </w:tcPr>
          <w:p w:rsidR="00E87F1A" w:rsidRDefault="00A77F9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</w:tbl>
    <w:p w:rsidR="00E87F1A" w:rsidRDefault="00E87F1A">
      <w:pPr>
        <w:spacing w:line="223" w:lineRule="exact"/>
        <w:rPr>
          <w:sz w:val="20"/>
        </w:rPr>
        <w:sectPr w:rsidR="00E87F1A">
          <w:pgSz w:w="12240" w:h="15840"/>
          <w:pgMar w:top="680" w:right="0" w:bottom="900" w:left="880" w:header="65" w:footer="704" w:gutter="0"/>
          <w:cols w:space="720"/>
        </w:sectPr>
      </w:pPr>
    </w:p>
    <w:p w:rsidR="00E87F1A" w:rsidRDefault="00E87F1A">
      <w:pPr>
        <w:rPr>
          <w:sz w:val="20"/>
        </w:rPr>
      </w:pPr>
    </w:p>
    <w:p w:rsidR="00E87F1A" w:rsidRDefault="00E87F1A">
      <w:pPr>
        <w:rPr>
          <w:sz w:val="20"/>
        </w:rPr>
      </w:pPr>
    </w:p>
    <w:p w:rsidR="00E87F1A" w:rsidRDefault="00E87F1A">
      <w:pPr>
        <w:spacing w:before="10"/>
        <w:rPr>
          <w:sz w:val="24"/>
        </w:rPr>
      </w:pPr>
    </w:p>
    <w:tbl>
      <w:tblPr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6309"/>
        <w:gridCol w:w="1531"/>
        <w:gridCol w:w="802"/>
      </w:tblGrid>
      <w:tr w:rsidR="00E87F1A">
        <w:trPr>
          <w:trHeight w:val="12421"/>
        </w:trPr>
        <w:tc>
          <w:tcPr>
            <w:tcW w:w="737" w:type="dxa"/>
          </w:tcPr>
          <w:p w:rsidR="00E87F1A" w:rsidRDefault="00A77F9F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309" w:type="dxa"/>
          </w:tcPr>
          <w:p w:rsidR="00E87F1A" w:rsidRDefault="00A77F9F">
            <w:pPr>
              <w:pStyle w:val="TableParagraph"/>
              <w:ind w:left="176" w:right="168"/>
              <w:jc w:val="center"/>
              <w:rPr>
                <w:sz w:val="20"/>
              </w:rPr>
            </w:pPr>
            <w:r>
              <w:rPr>
                <w:sz w:val="20"/>
              </w:rPr>
              <w:t>Assemble the parts of the plummer block, shown in Fig. 12 and draw the following views: (</w:t>
            </w:r>
            <w:r>
              <w:rPr>
                <w:i/>
                <w:sz w:val="20"/>
              </w:rPr>
              <w:t>i</w:t>
            </w:r>
            <w:r>
              <w:rPr>
                <w:sz w:val="20"/>
              </w:rPr>
              <w:t>) Half sectional view from the front, with left half in section, and (</w:t>
            </w:r>
            <w:r>
              <w:rPr>
                <w:i/>
                <w:sz w:val="20"/>
              </w:rPr>
              <w:t>ii</w:t>
            </w:r>
            <w:r>
              <w:rPr>
                <w:sz w:val="20"/>
              </w:rPr>
              <w:t>) View from above.</w:t>
            </w:r>
          </w:p>
          <w:p w:rsidR="00E87F1A" w:rsidRDefault="00E87F1A">
            <w:pPr>
              <w:pStyle w:val="TableParagraph"/>
              <w:spacing w:before="8"/>
              <w:rPr>
                <w:sz w:val="15"/>
              </w:rPr>
            </w:pPr>
          </w:p>
          <w:p w:rsidR="00E87F1A" w:rsidRDefault="00A77F9F">
            <w:pPr>
              <w:pStyle w:val="TableParagraph"/>
              <w:ind w:left="243"/>
              <w:rPr>
                <w:sz w:val="20"/>
              </w:rPr>
            </w:pPr>
            <w:r>
              <w:rPr>
                <w:noProof/>
                <w:sz w:val="20"/>
                <w:lang w:val="en-IN" w:eastAsia="en-IN" w:bidi="ar-SA"/>
              </w:rPr>
              <w:drawing>
                <wp:inline distT="0" distB="0" distL="0" distR="0">
                  <wp:extent cx="3687030" cy="4557712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7030" cy="4557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7F1A" w:rsidRDefault="00E87F1A">
            <w:pPr>
              <w:pStyle w:val="TableParagraph"/>
              <w:spacing w:before="8"/>
              <w:rPr>
                <w:sz w:val="26"/>
              </w:rPr>
            </w:pPr>
          </w:p>
          <w:p w:rsidR="00E87F1A" w:rsidRDefault="00A77F9F">
            <w:pPr>
              <w:pStyle w:val="TableParagraph"/>
              <w:ind w:left="176" w:right="175"/>
              <w:jc w:val="center"/>
              <w:rPr>
                <w:sz w:val="20"/>
              </w:rPr>
            </w:pPr>
            <w:r>
              <w:rPr>
                <w:sz w:val="20"/>
              </w:rPr>
              <w:t>FIG.12: PLUMMER BLOCK,</w:t>
            </w:r>
          </w:p>
        </w:tc>
        <w:tc>
          <w:tcPr>
            <w:tcW w:w="1531" w:type="dxa"/>
          </w:tcPr>
          <w:p w:rsidR="00E87F1A" w:rsidRDefault="00A77F9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Application</w:t>
            </w:r>
          </w:p>
        </w:tc>
        <w:tc>
          <w:tcPr>
            <w:tcW w:w="802" w:type="dxa"/>
          </w:tcPr>
          <w:p w:rsidR="00E87F1A" w:rsidRDefault="00A77F9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</w:tbl>
    <w:p w:rsidR="00E87F1A" w:rsidRDefault="00E87F1A">
      <w:pPr>
        <w:spacing w:line="223" w:lineRule="exact"/>
        <w:rPr>
          <w:sz w:val="20"/>
        </w:rPr>
        <w:sectPr w:rsidR="00E87F1A">
          <w:pgSz w:w="12240" w:h="15840"/>
          <w:pgMar w:top="680" w:right="0" w:bottom="900" w:left="880" w:header="65" w:footer="704" w:gutter="0"/>
          <w:cols w:space="720"/>
        </w:sectPr>
      </w:pPr>
    </w:p>
    <w:p w:rsidR="00E87F1A" w:rsidRDefault="00E87F1A">
      <w:pPr>
        <w:rPr>
          <w:sz w:val="20"/>
        </w:rPr>
      </w:pPr>
    </w:p>
    <w:p w:rsidR="00E87F1A" w:rsidRDefault="00E87F1A">
      <w:pPr>
        <w:rPr>
          <w:sz w:val="20"/>
        </w:rPr>
      </w:pPr>
    </w:p>
    <w:p w:rsidR="00E87F1A" w:rsidRDefault="00E87F1A">
      <w:pPr>
        <w:spacing w:before="10"/>
        <w:rPr>
          <w:sz w:val="24"/>
        </w:rPr>
      </w:pPr>
    </w:p>
    <w:tbl>
      <w:tblPr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6309"/>
        <w:gridCol w:w="1531"/>
        <w:gridCol w:w="802"/>
      </w:tblGrid>
      <w:tr w:rsidR="00E87F1A">
        <w:trPr>
          <w:trHeight w:val="12942"/>
        </w:trPr>
        <w:tc>
          <w:tcPr>
            <w:tcW w:w="737" w:type="dxa"/>
          </w:tcPr>
          <w:p w:rsidR="00E87F1A" w:rsidRDefault="00A77F9F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6309" w:type="dxa"/>
          </w:tcPr>
          <w:p w:rsidR="00E87F1A" w:rsidRDefault="00A77F9F">
            <w:pPr>
              <w:pStyle w:val="TableParagraph"/>
              <w:tabs>
                <w:tab w:val="left" w:pos="1426"/>
              </w:tabs>
              <w:spacing w:after="89"/>
              <w:ind w:left="467" w:right="287" w:hanging="269"/>
              <w:rPr>
                <w:sz w:val="20"/>
              </w:rPr>
            </w:pPr>
            <w:r>
              <w:rPr>
                <w:sz w:val="20"/>
              </w:rPr>
              <w:t>Assemble the parts of a foot-step bearing, shown in Fig. 13 and draw, (</w:t>
            </w:r>
            <w:r>
              <w:rPr>
                <w:i/>
                <w:sz w:val="20"/>
              </w:rPr>
              <w:t>i</w:t>
            </w:r>
            <w:r>
              <w:rPr>
                <w:sz w:val="20"/>
              </w:rPr>
              <w:t>) sectional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view from the front and (</w:t>
            </w:r>
            <w:r>
              <w:rPr>
                <w:i/>
                <w:sz w:val="20"/>
              </w:rPr>
              <w:t>ii</w:t>
            </w:r>
            <w:r>
              <w:rPr>
                <w:sz w:val="20"/>
              </w:rPr>
              <w:t>) view from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above.</w:t>
            </w:r>
          </w:p>
          <w:p w:rsidR="00E87F1A" w:rsidRDefault="00A77F9F">
            <w:pPr>
              <w:pStyle w:val="TableParagraph"/>
              <w:ind w:left="402"/>
              <w:rPr>
                <w:sz w:val="20"/>
              </w:rPr>
            </w:pPr>
            <w:r>
              <w:rPr>
                <w:noProof/>
                <w:sz w:val="20"/>
                <w:lang w:val="en-IN" w:eastAsia="en-IN" w:bidi="ar-SA"/>
              </w:rPr>
              <w:drawing>
                <wp:inline distT="0" distB="0" distL="0" distR="0">
                  <wp:extent cx="3502529" cy="4296251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529" cy="4296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7F1A" w:rsidRDefault="00A77F9F">
            <w:pPr>
              <w:pStyle w:val="TableParagraph"/>
              <w:spacing w:before="12"/>
              <w:ind w:left="1845"/>
              <w:rPr>
                <w:sz w:val="20"/>
              </w:rPr>
            </w:pPr>
            <w:r>
              <w:rPr>
                <w:sz w:val="20"/>
              </w:rPr>
              <w:t>Fig.13:FOOT-STEP BEARING,</w:t>
            </w:r>
          </w:p>
        </w:tc>
        <w:tc>
          <w:tcPr>
            <w:tcW w:w="1531" w:type="dxa"/>
          </w:tcPr>
          <w:p w:rsidR="00E87F1A" w:rsidRDefault="00A77F9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 xml:space="preserve">Analysis, </w:t>
            </w:r>
            <w:r>
              <w:rPr>
                <w:w w:val="95"/>
                <w:sz w:val="20"/>
              </w:rPr>
              <w:t>Application</w:t>
            </w:r>
          </w:p>
        </w:tc>
        <w:tc>
          <w:tcPr>
            <w:tcW w:w="802" w:type="dxa"/>
          </w:tcPr>
          <w:p w:rsidR="00E87F1A" w:rsidRDefault="00A77F9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</w:tbl>
    <w:p w:rsidR="00E87F1A" w:rsidRDefault="00E87F1A">
      <w:pPr>
        <w:spacing w:line="223" w:lineRule="exact"/>
        <w:rPr>
          <w:sz w:val="20"/>
        </w:rPr>
        <w:sectPr w:rsidR="00E87F1A">
          <w:pgSz w:w="12240" w:h="15840"/>
          <w:pgMar w:top="680" w:right="0" w:bottom="900" w:left="880" w:header="65" w:footer="704" w:gutter="0"/>
          <w:cols w:space="720"/>
        </w:sectPr>
      </w:pPr>
    </w:p>
    <w:p w:rsidR="00E87F1A" w:rsidRDefault="00E87F1A">
      <w:pPr>
        <w:rPr>
          <w:sz w:val="20"/>
        </w:rPr>
      </w:pPr>
    </w:p>
    <w:p w:rsidR="00E87F1A" w:rsidRDefault="00E87F1A">
      <w:pPr>
        <w:rPr>
          <w:sz w:val="20"/>
        </w:rPr>
      </w:pPr>
    </w:p>
    <w:p w:rsidR="00E87F1A" w:rsidRDefault="00E87F1A">
      <w:pPr>
        <w:spacing w:before="10"/>
        <w:rPr>
          <w:sz w:val="24"/>
        </w:rPr>
      </w:pPr>
    </w:p>
    <w:tbl>
      <w:tblPr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6309"/>
        <w:gridCol w:w="1531"/>
        <w:gridCol w:w="802"/>
      </w:tblGrid>
      <w:tr w:rsidR="00E87F1A">
        <w:trPr>
          <w:trHeight w:val="12942"/>
        </w:trPr>
        <w:tc>
          <w:tcPr>
            <w:tcW w:w="737" w:type="dxa"/>
          </w:tcPr>
          <w:p w:rsidR="00E87F1A" w:rsidRDefault="00A77F9F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309" w:type="dxa"/>
          </w:tcPr>
          <w:p w:rsidR="00E87F1A" w:rsidRDefault="00A77F9F">
            <w:pPr>
              <w:pStyle w:val="TableParagraph"/>
              <w:spacing w:after="14"/>
              <w:ind w:left="107" w:right="201"/>
              <w:rPr>
                <w:sz w:val="20"/>
              </w:rPr>
            </w:pPr>
            <w:r>
              <w:rPr>
                <w:sz w:val="20"/>
              </w:rPr>
              <w:t>Assemble all parts of the screw jack, shown in Fig. 14 and draw the following views: (</w:t>
            </w:r>
            <w:r>
              <w:rPr>
                <w:i/>
                <w:sz w:val="20"/>
              </w:rPr>
              <w:t>i</w:t>
            </w:r>
            <w:r>
              <w:rPr>
                <w:sz w:val="20"/>
              </w:rPr>
              <w:t>) Half sectional view from the front, and (</w:t>
            </w:r>
            <w:r>
              <w:rPr>
                <w:i/>
                <w:sz w:val="20"/>
              </w:rPr>
              <w:t>ii</w:t>
            </w:r>
            <w:r>
              <w:rPr>
                <w:sz w:val="20"/>
              </w:rPr>
              <w:t>) View from above.</w:t>
            </w:r>
          </w:p>
          <w:p w:rsidR="00E87F1A" w:rsidRDefault="00A77F9F">
            <w:pPr>
              <w:pStyle w:val="TableParagraph"/>
              <w:ind w:left="279"/>
              <w:rPr>
                <w:sz w:val="20"/>
              </w:rPr>
            </w:pPr>
            <w:r>
              <w:rPr>
                <w:noProof/>
                <w:sz w:val="20"/>
                <w:lang w:val="en-IN" w:eastAsia="en-IN" w:bidi="ar-SA"/>
              </w:rPr>
              <w:drawing>
                <wp:inline distT="0" distB="0" distL="0" distR="0">
                  <wp:extent cx="3763372" cy="3543300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3372" cy="35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7F1A" w:rsidRDefault="00E87F1A">
            <w:pPr>
              <w:pStyle w:val="TableParagraph"/>
              <w:spacing w:before="4"/>
              <w:rPr>
                <w:sz w:val="27"/>
              </w:rPr>
            </w:pPr>
          </w:p>
          <w:p w:rsidR="00E87F1A" w:rsidRDefault="00A77F9F">
            <w:pPr>
              <w:pStyle w:val="TableParagraph"/>
              <w:spacing w:before="1"/>
              <w:ind w:left="176" w:right="173"/>
              <w:jc w:val="center"/>
              <w:rPr>
                <w:sz w:val="20"/>
              </w:rPr>
            </w:pPr>
            <w:r>
              <w:rPr>
                <w:sz w:val="20"/>
              </w:rPr>
              <w:t>Fig.14:SCREW JACK,</w:t>
            </w:r>
          </w:p>
        </w:tc>
        <w:tc>
          <w:tcPr>
            <w:tcW w:w="1531" w:type="dxa"/>
          </w:tcPr>
          <w:p w:rsidR="00E87F1A" w:rsidRDefault="00A77F9F">
            <w:pPr>
              <w:pStyle w:val="TableParagraph"/>
              <w:ind w:left="107" w:right="427"/>
              <w:rPr>
                <w:sz w:val="20"/>
              </w:rPr>
            </w:pPr>
            <w:r>
              <w:rPr>
                <w:sz w:val="20"/>
              </w:rPr>
              <w:t>Evaluation , Application</w:t>
            </w:r>
          </w:p>
        </w:tc>
        <w:tc>
          <w:tcPr>
            <w:tcW w:w="802" w:type="dxa"/>
          </w:tcPr>
          <w:p w:rsidR="00E87F1A" w:rsidRDefault="00A77F9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</w:tbl>
    <w:p w:rsidR="00E87F1A" w:rsidRDefault="00E87F1A">
      <w:pPr>
        <w:spacing w:line="223" w:lineRule="exact"/>
        <w:rPr>
          <w:sz w:val="20"/>
        </w:rPr>
        <w:sectPr w:rsidR="00E87F1A">
          <w:pgSz w:w="12240" w:h="15840"/>
          <w:pgMar w:top="680" w:right="0" w:bottom="900" w:left="880" w:header="65" w:footer="704" w:gutter="0"/>
          <w:cols w:space="720"/>
        </w:sectPr>
      </w:pPr>
    </w:p>
    <w:p w:rsidR="00E87F1A" w:rsidRDefault="00E87F1A">
      <w:pPr>
        <w:rPr>
          <w:sz w:val="20"/>
        </w:rPr>
      </w:pPr>
    </w:p>
    <w:p w:rsidR="00E87F1A" w:rsidRDefault="00E87F1A">
      <w:pPr>
        <w:rPr>
          <w:sz w:val="20"/>
        </w:rPr>
      </w:pPr>
    </w:p>
    <w:p w:rsidR="00E87F1A" w:rsidRDefault="00E87F1A">
      <w:pPr>
        <w:rPr>
          <w:sz w:val="20"/>
        </w:rPr>
      </w:pPr>
    </w:p>
    <w:p w:rsidR="00E87F1A" w:rsidRDefault="00E87F1A">
      <w:pPr>
        <w:spacing w:before="10" w:after="1"/>
        <w:rPr>
          <w:sz w:val="24"/>
        </w:rPr>
      </w:pP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9"/>
        <w:gridCol w:w="6330"/>
        <w:gridCol w:w="1411"/>
        <w:gridCol w:w="900"/>
      </w:tblGrid>
      <w:tr w:rsidR="00E87F1A">
        <w:trPr>
          <w:trHeight w:val="688"/>
        </w:trPr>
        <w:tc>
          <w:tcPr>
            <w:tcW w:w="739" w:type="dxa"/>
          </w:tcPr>
          <w:p w:rsidR="00E87F1A" w:rsidRDefault="00A77F9F">
            <w:pPr>
              <w:pStyle w:val="TableParagraph"/>
              <w:spacing w:line="228" w:lineRule="exact"/>
              <w:ind w:left="136"/>
              <w:rPr>
                <w:b/>
                <w:sz w:val="20"/>
              </w:rPr>
            </w:pPr>
            <w:r>
              <w:rPr>
                <w:b/>
                <w:sz w:val="20"/>
              </w:rPr>
              <w:t>S. No</w:t>
            </w:r>
          </w:p>
        </w:tc>
        <w:tc>
          <w:tcPr>
            <w:tcW w:w="6330" w:type="dxa"/>
          </w:tcPr>
          <w:p w:rsidR="00E87F1A" w:rsidRDefault="00A77F9F">
            <w:pPr>
              <w:pStyle w:val="TableParagraph"/>
              <w:spacing w:line="228" w:lineRule="exact"/>
              <w:ind w:left="2756" w:right="27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Question</w:t>
            </w:r>
          </w:p>
        </w:tc>
        <w:tc>
          <w:tcPr>
            <w:tcW w:w="1411" w:type="dxa"/>
          </w:tcPr>
          <w:p w:rsidR="00E87F1A" w:rsidRDefault="00A77F9F">
            <w:pPr>
              <w:pStyle w:val="TableParagraph"/>
              <w:spacing w:before="1" w:line="230" w:lineRule="exact"/>
              <w:ind w:left="247" w:right="243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Blooms </w:t>
            </w:r>
            <w:r>
              <w:rPr>
                <w:b/>
                <w:spacing w:val="-1"/>
                <w:sz w:val="20"/>
              </w:rPr>
              <w:t xml:space="preserve">Taxonomy </w:t>
            </w:r>
            <w:r>
              <w:rPr>
                <w:b/>
                <w:sz w:val="20"/>
              </w:rPr>
              <w:t>Level</w:t>
            </w:r>
          </w:p>
        </w:tc>
        <w:tc>
          <w:tcPr>
            <w:tcW w:w="900" w:type="dxa"/>
          </w:tcPr>
          <w:p w:rsidR="00E87F1A" w:rsidRDefault="00A77F9F">
            <w:pPr>
              <w:pStyle w:val="TableParagraph"/>
              <w:ind w:left="58" w:firstLine="8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Course </w:t>
            </w:r>
            <w:r>
              <w:rPr>
                <w:b/>
                <w:w w:val="95"/>
                <w:sz w:val="20"/>
              </w:rPr>
              <w:t>Outcome</w:t>
            </w:r>
          </w:p>
        </w:tc>
      </w:tr>
      <w:tr w:rsidR="00E87F1A">
        <w:trPr>
          <w:trHeight w:val="688"/>
        </w:trPr>
        <w:tc>
          <w:tcPr>
            <w:tcW w:w="739" w:type="dxa"/>
          </w:tcPr>
          <w:p w:rsidR="00E87F1A" w:rsidRDefault="00A77F9F">
            <w:pPr>
              <w:pStyle w:val="TableParagraph"/>
              <w:spacing w:line="223" w:lineRule="exact"/>
              <w:ind w:right="8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330" w:type="dxa"/>
          </w:tcPr>
          <w:p w:rsidR="00E87F1A" w:rsidRDefault="00A77F9F">
            <w:pPr>
              <w:pStyle w:val="TableParagraph"/>
              <w:spacing w:line="237" w:lineRule="auto"/>
              <w:ind w:left="107" w:right="905"/>
              <w:rPr>
                <w:sz w:val="20"/>
              </w:rPr>
            </w:pPr>
            <w:r>
              <w:rPr>
                <w:sz w:val="20"/>
              </w:rPr>
              <w:t>Sektch the conventional representation of the following materials:(a).Metals, (</w:t>
            </w:r>
            <w:r>
              <w:rPr>
                <w:i/>
                <w:sz w:val="20"/>
              </w:rPr>
              <w:t>b</w:t>
            </w:r>
            <w:r>
              <w:rPr>
                <w:sz w:val="20"/>
              </w:rPr>
              <w:t>).Glass, (c) Packing (</w:t>
            </w:r>
            <w:r>
              <w:rPr>
                <w:i/>
                <w:sz w:val="20"/>
              </w:rPr>
              <w:t>d</w:t>
            </w:r>
            <w:r>
              <w:rPr>
                <w:sz w:val="20"/>
              </w:rPr>
              <w:t>).Insulating material</w:t>
            </w:r>
          </w:p>
          <w:p w:rsidR="00E87F1A" w:rsidRDefault="00A77F9F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(e).Liquids, (</w:t>
            </w:r>
            <w:r>
              <w:rPr>
                <w:i/>
                <w:sz w:val="20"/>
              </w:rPr>
              <w:t>f</w:t>
            </w:r>
            <w:r>
              <w:rPr>
                <w:sz w:val="20"/>
              </w:rPr>
              <w:t>). Wood, (g).Concrete</w:t>
            </w:r>
          </w:p>
        </w:tc>
        <w:tc>
          <w:tcPr>
            <w:tcW w:w="1411" w:type="dxa"/>
          </w:tcPr>
          <w:p w:rsidR="00E87F1A" w:rsidRDefault="00A77F9F">
            <w:pPr>
              <w:pStyle w:val="TableParagraph"/>
              <w:spacing w:line="237" w:lineRule="auto"/>
              <w:ind w:left="321" w:right="104" w:hanging="113"/>
              <w:rPr>
                <w:sz w:val="20"/>
              </w:rPr>
            </w:pPr>
            <w:r>
              <w:rPr>
                <w:w w:val="95"/>
                <w:sz w:val="20"/>
              </w:rPr>
              <w:t xml:space="preserve">Application, </w:t>
            </w:r>
            <w:r>
              <w:rPr>
                <w:sz w:val="20"/>
              </w:rPr>
              <w:t>Synthesis</w:t>
            </w:r>
          </w:p>
        </w:tc>
        <w:tc>
          <w:tcPr>
            <w:tcW w:w="900" w:type="dxa"/>
          </w:tcPr>
          <w:p w:rsidR="00E87F1A" w:rsidRDefault="00A77F9F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87F1A">
        <w:trPr>
          <w:trHeight w:val="921"/>
        </w:trPr>
        <w:tc>
          <w:tcPr>
            <w:tcW w:w="739" w:type="dxa"/>
          </w:tcPr>
          <w:p w:rsidR="00E87F1A" w:rsidRDefault="00A77F9F">
            <w:pPr>
              <w:pStyle w:val="TableParagraph"/>
              <w:spacing w:line="223" w:lineRule="exact"/>
              <w:ind w:right="8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330" w:type="dxa"/>
          </w:tcPr>
          <w:p w:rsidR="00E87F1A" w:rsidRDefault="00A77F9F">
            <w:pPr>
              <w:pStyle w:val="TableParagraph"/>
              <w:ind w:left="107" w:right="567"/>
              <w:rPr>
                <w:sz w:val="20"/>
              </w:rPr>
            </w:pPr>
            <w:r>
              <w:rPr>
                <w:sz w:val="20"/>
              </w:rPr>
              <w:t>Sketch the following thread profiles for a pitch 30 mm and give their applications: (a).BSW thread, (</w:t>
            </w:r>
            <w:r>
              <w:rPr>
                <w:i/>
                <w:sz w:val="20"/>
              </w:rPr>
              <w:t>b</w:t>
            </w:r>
            <w:r>
              <w:rPr>
                <w:sz w:val="20"/>
              </w:rPr>
              <w:t>) Buttress thread (</w:t>
            </w:r>
            <w:r>
              <w:rPr>
                <w:i/>
                <w:sz w:val="20"/>
              </w:rPr>
              <w:t>c</w:t>
            </w:r>
            <w:r>
              <w:rPr>
                <w:sz w:val="20"/>
              </w:rPr>
              <w:t>) Square thread,(</w:t>
            </w:r>
            <w:r>
              <w:rPr>
                <w:i/>
                <w:sz w:val="20"/>
              </w:rPr>
              <w:t>d</w:t>
            </w:r>
            <w:r>
              <w:rPr>
                <w:sz w:val="20"/>
              </w:rPr>
              <w:t>) ACME thread and (</w:t>
            </w:r>
            <w:r>
              <w:rPr>
                <w:i/>
                <w:sz w:val="20"/>
              </w:rPr>
              <w:t>e</w:t>
            </w:r>
            <w:r>
              <w:rPr>
                <w:sz w:val="20"/>
              </w:rPr>
              <w:t>) Worm thread.</w:t>
            </w:r>
          </w:p>
        </w:tc>
        <w:tc>
          <w:tcPr>
            <w:tcW w:w="1411" w:type="dxa"/>
          </w:tcPr>
          <w:p w:rsidR="00E87F1A" w:rsidRDefault="00A77F9F">
            <w:pPr>
              <w:pStyle w:val="TableParagraph"/>
              <w:ind w:left="132" w:right="104" w:hanging="10"/>
              <w:rPr>
                <w:sz w:val="20"/>
              </w:rPr>
            </w:pPr>
            <w:r>
              <w:rPr>
                <w:w w:val="95"/>
                <w:sz w:val="20"/>
              </w:rPr>
              <w:t xml:space="preserve">Comprehensio </w:t>
            </w:r>
            <w:r>
              <w:rPr>
                <w:sz w:val="20"/>
              </w:rPr>
              <w:t>n, Application</w:t>
            </w:r>
          </w:p>
        </w:tc>
        <w:tc>
          <w:tcPr>
            <w:tcW w:w="900" w:type="dxa"/>
          </w:tcPr>
          <w:p w:rsidR="00E87F1A" w:rsidRDefault="00A77F9F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87F1A">
        <w:trPr>
          <w:trHeight w:val="458"/>
        </w:trPr>
        <w:tc>
          <w:tcPr>
            <w:tcW w:w="739" w:type="dxa"/>
          </w:tcPr>
          <w:p w:rsidR="00E87F1A" w:rsidRDefault="00A77F9F">
            <w:pPr>
              <w:pStyle w:val="TableParagraph"/>
              <w:spacing w:line="223" w:lineRule="exact"/>
              <w:ind w:right="8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330" w:type="dxa"/>
          </w:tcPr>
          <w:p w:rsidR="00E87F1A" w:rsidRDefault="00A77F9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Give the proportions of a hexagonal nut, in terms of the nominal diameter</w:t>
            </w:r>
          </w:p>
          <w:p w:rsidR="00E87F1A" w:rsidRDefault="00A77F9F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of the bolt of 20 mm.</w:t>
            </w:r>
          </w:p>
        </w:tc>
        <w:tc>
          <w:tcPr>
            <w:tcW w:w="1411" w:type="dxa"/>
          </w:tcPr>
          <w:p w:rsidR="00E87F1A" w:rsidRDefault="00A77F9F">
            <w:pPr>
              <w:pStyle w:val="TableParagraph"/>
              <w:spacing w:line="223" w:lineRule="exact"/>
              <w:ind w:left="233"/>
              <w:rPr>
                <w:sz w:val="20"/>
              </w:rPr>
            </w:pPr>
            <w:r>
              <w:rPr>
                <w:sz w:val="20"/>
              </w:rPr>
              <w:t>Application</w:t>
            </w:r>
          </w:p>
        </w:tc>
        <w:tc>
          <w:tcPr>
            <w:tcW w:w="900" w:type="dxa"/>
          </w:tcPr>
          <w:p w:rsidR="00E87F1A" w:rsidRDefault="00A77F9F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87F1A">
        <w:trPr>
          <w:trHeight w:val="691"/>
        </w:trPr>
        <w:tc>
          <w:tcPr>
            <w:tcW w:w="739" w:type="dxa"/>
          </w:tcPr>
          <w:p w:rsidR="00E87F1A" w:rsidRDefault="00A77F9F">
            <w:pPr>
              <w:pStyle w:val="TableParagraph"/>
              <w:spacing w:line="225" w:lineRule="exact"/>
              <w:ind w:right="8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330" w:type="dxa"/>
          </w:tcPr>
          <w:p w:rsidR="00E87F1A" w:rsidRDefault="00A77F9F">
            <w:pPr>
              <w:pStyle w:val="TableParagraph"/>
              <w:spacing w:line="224" w:lineRule="exact"/>
              <w:ind w:left="158"/>
              <w:rPr>
                <w:sz w:val="20"/>
              </w:rPr>
            </w:pPr>
            <w:r>
              <w:rPr>
                <w:sz w:val="20"/>
              </w:rPr>
              <w:t>Following foundation bolts of diameter 25 mm: (a).eye foundation bolt,</w:t>
            </w:r>
          </w:p>
          <w:p w:rsidR="00E87F1A" w:rsidRDefault="00A77F9F">
            <w:pPr>
              <w:pStyle w:val="TableParagraph"/>
              <w:spacing w:before="1" w:line="230" w:lineRule="exact"/>
              <w:ind w:left="107" w:right="94"/>
              <w:rPr>
                <w:sz w:val="20"/>
              </w:rPr>
            </w:pPr>
            <w:r>
              <w:rPr>
                <w:b/>
                <w:sz w:val="20"/>
              </w:rPr>
              <w:t xml:space="preserve">(b). </w:t>
            </w:r>
            <w:r>
              <w:rPr>
                <w:sz w:val="20"/>
              </w:rPr>
              <w:t>Bent foundation bolt, (c). Rag foundation bolt and (</w:t>
            </w:r>
            <w:r>
              <w:rPr>
                <w:i/>
                <w:sz w:val="20"/>
              </w:rPr>
              <w:t>d</w:t>
            </w:r>
            <w:r>
              <w:rPr>
                <w:sz w:val="20"/>
              </w:rPr>
              <w:t>) Lewis foundation bolt.</w:t>
            </w:r>
          </w:p>
        </w:tc>
        <w:tc>
          <w:tcPr>
            <w:tcW w:w="1411" w:type="dxa"/>
          </w:tcPr>
          <w:p w:rsidR="00E87F1A" w:rsidRDefault="00A77F9F">
            <w:pPr>
              <w:pStyle w:val="TableParagraph"/>
              <w:spacing w:line="237" w:lineRule="auto"/>
              <w:ind w:left="132" w:right="104" w:hanging="10"/>
              <w:rPr>
                <w:sz w:val="20"/>
              </w:rPr>
            </w:pPr>
            <w:r>
              <w:rPr>
                <w:w w:val="95"/>
                <w:sz w:val="20"/>
              </w:rPr>
              <w:t xml:space="preserve">Comprehensio </w:t>
            </w:r>
            <w:r>
              <w:rPr>
                <w:sz w:val="20"/>
              </w:rPr>
              <w:t>n, Application</w:t>
            </w:r>
          </w:p>
        </w:tc>
        <w:tc>
          <w:tcPr>
            <w:tcW w:w="900" w:type="dxa"/>
          </w:tcPr>
          <w:p w:rsidR="00E87F1A" w:rsidRDefault="00A77F9F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87F1A">
        <w:trPr>
          <w:trHeight w:val="690"/>
        </w:trPr>
        <w:tc>
          <w:tcPr>
            <w:tcW w:w="739" w:type="dxa"/>
          </w:tcPr>
          <w:p w:rsidR="00E87F1A" w:rsidRDefault="00A77F9F">
            <w:pPr>
              <w:pStyle w:val="TableParagraph"/>
              <w:spacing w:line="223" w:lineRule="exact"/>
              <w:ind w:right="8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330" w:type="dxa"/>
          </w:tcPr>
          <w:p w:rsidR="00E87F1A" w:rsidRDefault="00A77F9F">
            <w:pPr>
              <w:pStyle w:val="TableParagraph"/>
              <w:ind w:left="199"/>
              <w:rPr>
                <w:sz w:val="20"/>
              </w:rPr>
            </w:pPr>
            <w:r>
              <w:rPr>
                <w:sz w:val="20"/>
              </w:rPr>
              <w:t>Draw the sectional view from the front, and view from the side of a cotter joint with sleeve used to connect two rods of 30 mm diameter each.</w:t>
            </w:r>
          </w:p>
        </w:tc>
        <w:tc>
          <w:tcPr>
            <w:tcW w:w="1411" w:type="dxa"/>
          </w:tcPr>
          <w:p w:rsidR="00E87F1A" w:rsidRDefault="00A77F9F">
            <w:pPr>
              <w:pStyle w:val="TableParagraph"/>
              <w:ind w:left="132" w:right="104" w:hanging="10"/>
              <w:rPr>
                <w:sz w:val="20"/>
              </w:rPr>
            </w:pPr>
            <w:r>
              <w:rPr>
                <w:w w:val="95"/>
                <w:sz w:val="20"/>
              </w:rPr>
              <w:t xml:space="preserve">Comprehensio </w:t>
            </w:r>
            <w:r>
              <w:rPr>
                <w:sz w:val="20"/>
              </w:rPr>
              <w:t>n, Application</w:t>
            </w:r>
          </w:p>
        </w:tc>
        <w:tc>
          <w:tcPr>
            <w:tcW w:w="900" w:type="dxa"/>
          </w:tcPr>
          <w:p w:rsidR="00E87F1A" w:rsidRDefault="00A77F9F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87F1A">
        <w:trPr>
          <w:trHeight w:val="457"/>
        </w:trPr>
        <w:tc>
          <w:tcPr>
            <w:tcW w:w="739" w:type="dxa"/>
          </w:tcPr>
          <w:p w:rsidR="00E87F1A" w:rsidRDefault="00A77F9F">
            <w:pPr>
              <w:pStyle w:val="TableParagraph"/>
              <w:spacing w:line="223" w:lineRule="exact"/>
              <w:ind w:right="8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330" w:type="dxa"/>
          </w:tcPr>
          <w:p w:rsidR="00E87F1A" w:rsidRDefault="00A77F9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Draw the half sectional view from the front, with top view knuckle joint , to</w:t>
            </w:r>
          </w:p>
          <w:p w:rsidR="00E87F1A" w:rsidRDefault="00A77F9F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connect two rods of 30 mm diameter each</w:t>
            </w:r>
          </w:p>
        </w:tc>
        <w:tc>
          <w:tcPr>
            <w:tcW w:w="1411" w:type="dxa"/>
          </w:tcPr>
          <w:p w:rsidR="00E87F1A" w:rsidRDefault="00A77F9F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sz w:val="20"/>
              </w:rPr>
              <w:t>Comprehensio</w:t>
            </w:r>
          </w:p>
          <w:p w:rsidR="00E87F1A" w:rsidRDefault="00A77F9F">
            <w:pPr>
              <w:pStyle w:val="TableParagraph"/>
              <w:spacing w:line="215" w:lineRule="exact"/>
              <w:ind w:left="132"/>
              <w:rPr>
                <w:sz w:val="20"/>
              </w:rPr>
            </w:pPr>
            <w:r>
              <w:rPr>
                <w:sz w:val="20"/>
              </w:rPr>
              <w:t>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Application</w:t>
            </w:r>
          </w:p>
        </w:tc>
        <w:tc>
          <w:tcPr>
            <w:tcW w:w="900" w:type="dxa"/>
          </w:tcPr>
          <w:p w:rsidR="00E87F1A" w:rsidRDefault="00A77F9F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87F1A">
        <w:trPr>
          <w:trHeight w:val="1151"/>
        </w:trPr>
        <w:tc>
          <w:tcPr>
            <w:tcW w:w="739" w:type="dxa"/>
          </w:tcPr>
          <w:p w:rsidR="00E87F1A" w:rsidRDefault="00A77F9F">
            <w:pPr>
              <w:pStyle w:val="TableParagraph"/>
              <w:spacing w:line="225" w:lineRule="exact"/>
              <w:ind w:right="8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330" w:type="dxa"/>
          </w:tcPr>
          <w:p w:rsidR="00E87F1A" w:rsidRDefault="00A77F9F">
            <w:pPr>
              <w:pStyle w:val="TableParagraph"/>
              <w:ind w:left="107" w:right="361"/>
              <w:rPr>
                <w:sz w:val="20"/>
              </w:rPr>
            </w:pPr>
            <w:r>
              <w:rPr>
                <w:sz w:val="20"/>
              </w:rPr>
              <w:t>Draw (</w:t>
            </w:r>
            <w:r>
              <w:rPr>
                <w:i/>
                <w:sz w:val="20"/>
              </w:rPr>
              <w:t>a</w:t>
            </w:r>
            <w:r>
              <w:rPr>
                <w:sz w:val="20"/>
              </w:rPr>
              <w:t>) sectional view from the front and (</w:t>
            </w:r>
            <w:r>
              <w:rPr>
                <w:i/>
                <w:sz w:val="20"/>
              </w:rPr>
              <w:t>b</w:t>
            </w:r>
            <w:r>
              <w:rPr>
                <w:sz w:val="20"/>
              </w:rPr>
              <w:t>) view from the side of a universal coupling, indicating proportions, to connect two shafts, each of diameter 30 mm.</w:t>
            </w:r>
          </w:p>
        </w:tc>
        <w:tc>
          <w:tcPr>
            <w:tcW w:w="1411" w:type="dxa"/>
          </w:tcPr>
          <w:p w:rsidR="00E87F1A" w:rsidRDefault="00A77F9F">
            <w:pPr>
              <w:pStyle w:val="TableParagraph"/>
              <w:spacing w:line="237" w:lineRule="auto"/>
              <w:ind w:left="300" w:right="104" w:hanging="92"/>
              <w:rPr>
                <w:sz w:val="20"/>
              </w:rPr>
            </w:pPr>
            <w:r>
              <w:rPr>
                <w:w w:val="95"/>
                <w:sz w:val="20"/>
              </w:rPr>
              <w:t xml:space="preserve">Application, </w:t>
            </w:r>
            <w:r>
              <w:rPr>
                <w:sz w:val="20"/>
              </w:rPr>
              <w:t>Synthesys</w:t>
            </w:r>
          </w:p>
        </w:tc>
        <w:tc>
          <w:tcPr>
            <w:tcW w:w="900" w:type="dxa"/>
          </w:tcPr>
          <w:p w:rsidR="00E87F1A" w:rsidRDefault="00A77F9F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87F1A">
        <w:trPr>
          <w:trHeight w:val="919"/>
        </w:trPr>
        <w:tc>
          <w:tcPr>
            <w:tcW w:w="739" w:type="dxa"/>
          </w:tcPr>
          <w:p w:rsidR="00E87F1A" w:rsidRDefault="00A77F9F">
            <w:pPr>
              <w:pStyle w:val="TableParagraph"/>
              <w:spacing w:line="223" w:lineRule="exact"/>
              <w:ind w:right="8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330" w:type="dxa"/>
          </w:tcPr>
          <w:p w:rsidR="00E87F1A" w:rsidRDefault="00A77F9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Draw (</w:t>
            </w:r>
            <w:r>
              <w:rPr>
                <w:i/>
                <w:sz w:val="20"/>
              </w:rPr>
              <w:t>a</w:t>
            </w:r>
            <w:r>
              <w:rPr>
                <w:sz w:val="20"/>
              </w:rPr>
              <w:t>) sectional view from the front and (</w:t>
            </w:r>
            <w:r>
              <w:rPr>
                <w:i/>
                <w:sz w:val="20"/>
              </w:rPr>
              <w:t>b</w:t>
            </w:r>
            <w:r>
              <w:rPr>
                <w:sz w:val="20"/>
              </w:rPr>
              <w:t>) view from above, of the following riveted joints, to join plates of thickness 10 mm: (i).Single riveted</w:t>
            </w:r>
          </w:p>
          <w:p w:rsidR="00E87F1A" w:rsidRDefault="00A77F9F">
            <w:pPr>
              <w:pStyle w:val="TableParagraph"/>
              <w:spacing w:line="228" w:lineRule="exact"/>
              <w:ind w:left="107" w:right="261"/>
              <w:rPr>
                <w:sz w:val="20"/>
              </w:rPr>
            </w:pPr>
            <w:r>
              <w:rPr>
                <w:sz w:val="20"/>
              </w:rPr>
              <w:t>lap joint, (</w:t>
            </w:r>
            <w:r>
              <w:rPr>
                <w:i/>
                <w:sz w:val="20"/>
              </w:rPr>
              <w:t>ii</w:t>
            </w:r>
            <w:r>
              <w:rPr>
                <w:sz w:val="20"/>
              </w:rPr>
              <w:t>) double riveted chain lap joint, (</w:t>
            </w:r>
            <w:r>
              <w:rPr>
                <w:i/>
                <w:sz w:val="20"/>
              </w:rPr>
              <w:t>iii</w:t>
            </w:r>
            <w:r>
              <w:rPr>
                <w:sz w:val="20"/>
              </w:rPr>
              <w:t>) double riveted zig-zag lap joint,</w:t>
            </w:r>
          </w:p>
        </w:tc>
        <w:tc>
          <w:tcPr>
            <w:tcW w:w="1411" w:type="dxa"/>
          </w:tcPr>
          <w:p w:rsidR="00E87F1A" w:rsidRDefault="00A77F9F">
            <w:pPr>
              <w:pStyle w:val="TableParagraph"/>
              <w:ind w:left="300" w:right="104" w:hanging="92"/>
              <w:rPr>
                <w:sz w:val="20"/>
              </w:rPr>
            </w:pPr>
            <w:r>
              <w:rPr>
                <w:w w:val="95"/>
                <w:sz w:val="20"/>
              </w:rPr>
              <w:t xml:space="preserve">Application, </w:t>
            </w:r>
            <w:r>
              <w:rPr>
                <w:sz w:val="20"/>
              </w:rPr>
              <w:t>Synthesys</w:t>
            </w:r>
          </w:p>
        </w:tc>
        <w:tc>
          <w:tcPr>
            <w:tcW w:w="900" w:type="dxa"/>
          </w:tcPr>
          <w:p w:rsidR="00E87F1A" w:rsidRDefault="00A77F9F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87F1A">
        <w:trPr>
          <w:trHeight w:val="1151"/>
        </w:trPr>
        <w:tc>
          <w:tcPr>
            <w:tcW w:w="739" w:type="dxa"/>
          </w:tcPr>
          <w:p w:rsidR="00E87F1A" w:rsidRDefault="00A77F9F">
            <w:pPr>
              <w:pStyle w:val="TableParagraph"/>
              <w:spacing w:line="223" w:lineRule="exact"/>
              <w:ind w:right="8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330" w:type="dxa"/>
          </w:tcPr>
          <w:p w:rsidR="00E87F1A" w:rsidRDefault="00A77F9F">
            <w:pPr>
              <w:pStyle w:val="TableParagraph"/>
              <w:ind w:left="107" w:right="506"/>
              <w:rPr>
                <w:sz w:val="20"/>
              </w:rPr>
            </w:pPr>
            <w:r>
              <w:rPr>
                <w:sz w:val="20"/>
              </w:rPr>
              <w:t>Draw (</w:t>
            </w:r>
            <w:r>
              <w:rPr>
                <w:i/>
                <w:sz w:val="20"/>
              </w:rPr>
              <w:t>a</w:t>
            </w:r>
            <w:r>
              <w:rPr>
                <w:sz w:val="20"/>
              </w:rPr>
              <w:t>) sectional view from the front and (</w:t>
            </w:r>
            <w:r>
              <w:rPr>
                <w:i/>
                <w:sz w:val="20"/>
              </w:rPr>
              <w:t>b</w:t>
            </w:r>
            <w:r>
              <w:rPr>
                <w:sz w:val="20"/>
              </w:rPr>
              <w:t>) view from above, of the following riveted joints, to join plates of thickness 10 mm:</w:t>
            </w:r>
          </w:p>
          <w:p w:rsidR="00E87F1A" w:rsidRDefault="00A77F9F">
            <w:pPr>
              <w:pStyle w:val="TableParagraph"/>
              <w:spacing w:line="230" w:lineRule="atLeast"/>
              <w:ind w:left="107" w:right="105" w:firstLine="50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i</w:t>
            </w:r>
            <w:r>
              <w:rPr>
                <w:sz w:val="20"/>
              </w:rPr>
              <w:t>) single riveted, single strap butt joint, (</w:t>
            </w:r>
            <w:r>
              <w:rPr>
                <w:i/>
                <w:sz w:val="20"/>
              </w:rPr>
              <w:t>ii</w:t>
            </w:r>
            <w:r>
              <w:rPr>
                <w:sz w:val="20"/>
              </w:rPr>
              <w:t>) single riveted, double strap butt joint (ii</w:t>
            </w:r>
            <w:r>
              <w:rPr>
                <w:i/>
                <w:sz w:val="20"/>
              </w:rPr>
              <w:t>i</w:t>
            </w:r>
            <w:r>
              <w:rPr>
                <w:sz w:val="20"/>
              </w:rPr>
              <w:t>) double riveted, double strap, chain</w:t>
            </w:r>
            <w:r>
              <w:rPr>
                <w:sz w:val="20"/>
              </w:rPr>
              <w:t xml:space="preserve"> butt joint and (i</w:t>
            </w:r>
            <w:r>
              <w:rPr>
                <w:i/>
                <w:sz w:val="20"/>
              </w:rPr>
              <w:t>v</w:t>
            </w:r>
            <w:r>
              <w:rPr>
                <w:sz w:val="20"/>
              </w:rPr>
              <w:t>) double riveted, double strap, zig-zag butt joint.</w:t>
            </w:r>
          </w:p>
        </w:tc>
        <w:tc>
          <w:tcPr>
            <w:tcW w:w="1411" w:type="dxa"/>
          </w:tcPr>
          <w:p w:rsidR="00E87F1A" w:rsidRDefault="00A77F9F">
            <w:pPr>
              <w:pStyle w:val="TableParagraph"/>
              <w:ind w:left="300" w:right="104" w:hanging="92"/>
              <w:rPr>
                <w:sz w:val="20"/>
              </w:rPr>
            </w:pPr>
            <w:r>
              <w:rPr>
                <w:w w:val="95"/>
                <w:sz w:val="20"/>
              </w:rPr>
              <w:t xml:space="preserve">Application, </w:t>
            </w:r>
            <w:r>
              <w:rPr>
                <w:sz w:val="20"/>
              </w:rPr>
              <w:t>Synthesys</w:t>
            </w:r>
          </w:p>
        </w:tc>
        <w:tc>
          <w:tcPr>
            <w:tcW w:w="900" w:type="dxa"/>
          </w:tcPr>
          <w:p w:rsidR="00E87F1A" w:rsidRDefault="00A77F9F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E87F1A" w:rsidRDefault="00E87F1A">
      <w:pPr>
        <w:spacing w:line="223" w:lineRule="exact"/>
        <w:jc w:val="center"/>
        <w:rPr>
          <w:sz w:val="20"/>
        </w:rPr>
        <w:sectPr w:rsidR="00E87F1A">
          <w:pgSz w:w="12240" w:h="15840"/>
          <w:pgMar w:top="680" w:right="0" w:bottom="900" w:left="880" w:header="65" w:footer="704" w:gutter="0"/>
          <w:cols w:space="720"/>
        </w:sectPr>
      </w:pPr>
    </w:p>
    <w:p w:rsidR="00E87F1A" w:rsidRDefault="00E87F1A">
      <w:pPr>
        <w:rPr>
          <w:sz w:val="20"/>
        </w:rPr>
      </w:pPr>
    </w:p>
    <w:p w:rsidR="00E87F1A" w:rsidRDefault="00E87F1A">
      <w:pPr>
        <w:rPr>
          <w:sz w:val="20"/>
        </w:rPr>
      </w:pPr>
    </w:p>
    <w:p w:rsidR="00E87F1A" w:rsidRDefault="00E87F1A">
      <w:pPr>
        <w:rPr>
          <w:sz w:val="20"/>
        </w:rPr>
      </w:pPr>
    </w:p>
    <w:p w:rsidR="00E87F1A" w:rsidRDefault="00E87F1A">
      <w:pPr>
        <w:rPr>
          <w:sz w:val="20"/>
        </w:rPr>
      </w:pPr>
    </w:p>
    <w:p w:rsidR="00E87F1A" w:rsidRDefault="00E87F1A">
      <w:pPr>
        <w:rPr>
          <w:sz w:val="20"/>
        </w:rPr>
      </w:pPr>
    </w:p>
    <w:p w:rsidR="00E87F1A" w:rsidRDefault="00E87F1A">
      <w:pPr>
        <w:spacing w:before="4"/>
        <w:rPr>
          <w:sz w:val="18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"/>
        <w:gridCol w:w="6769"/>
        <w:gridCol w:w="1229"/>
        <w:gridCol w:w="1209"/>
      </w:tblGrid>
      <w:tr w:rsidR="00E87F1A" w:rsidTr="001E2684">
        <w:trPr>
          <w:trHeight w:val="427"/>
        </w:trPr>
        <w:tc>
          <w:tcPr>
            <w:tcW w:w="556" w:type="dxa"/>
          </w:tcPr>
          <w:p w:rsidR="00E87F1A" w:rsidRDefault="00A77F9F">
            <w:pPr>
              <w:pStyle w:val="TableParagraph"/>
              <w:spacing w:line="228" w:lineRule="exact"/>
              <w:ind w:left="59"/>
              <w:rPr>
                <w:b/>
                <w:sz w:val="20"/>
              </w:rPr>
            </w:pPr>
            <w:r>
              <w:rPr>
                <w:b/>
                <w:sz w:val="20"/>
              </w:rPr>
              <w:t>S. No</w:t>
            </w:r>
          </w:p>
        </w:tc>
        <w:tc>
          <w:tcPr>
            <w:tcW w:w="6769" w:type="dxa"/>
          </w:tcPr>
          <w:p w:rsidR="00E87F1A" w:rsidRDefault="00A77F9F">
            <w:pPr>
              <w:pStyle w:val="TableParagraph"/>
              <w:spacing w:line="228" w:lineRule="exact"/>
              <w:ind w:left="109" w:right="1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Question</w:t>
            </w:r>
          </w:p>
        </w:tc>
        <w:tc>
          <w:tcPr>
            <w:tcW w:w="1229" w:type="dxa"/>
          </w:tcPr>
          <w:p w:rsidR="00E87F1A" w:rsidRDefault="00A77F9F">
            <w:pPr>
              <w:pStyle w:val="TableParagraph"/>
              <w:spacing w:line="230" w:lineRule="exact"/>
              <w:ind w:left="186" w:right="184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Blooms </w:t>
            </w:r>
            <w:r>
              <w:rPr>
                <w:b/>
                <w:spacing w:val="-1"/>
                <w:sz w:val="20"/>
              </w:rPr>
              <w:t xml:space="preserve">Taxonomy </w:t>
            </w:r>
            <w:r>
              <w:rPr>
                <w:b/>
                <w:sz w:val="20"/>
              </w:rPr>
              <w:t>Level</w:t>
            </w:r>
          </w:p>
        </w:tc>
        <w:tc>
          <w:tcPr>
            <w:tcW w:w="1209" w:type="dxa"/>
          </w:tcPr>
          <w:p w:rsidR="00E87F1A" w:rsidRDefault="00A77F9F">
            <w:pPr>
              <w:pStyle w:val="TableParagraph"/>
              <w:ind w:left="242" w:firstLine="8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Course </w:t>
            </w:r>
            <w:r>
              <w:rPr>
                <w:b/>
                <w:w w:val="95"/>
                <w:sz w:val="20"/>
              </w:rPr>
              <w:t>Outcome</w:t>
            </w:r>
          </w:p>
        </w:tc>
      </w:tr>
      <w:tr w:rsidR="00E87F1A" w:rsidTr="001E2684">
        <w:trPr>
          <w:trHeight w:val="7377"/>
        </w:trPr>
        <w:tc>
          <w:tcPr>
            <w:tcW w:w="556" w:type="dxa"/>
          </w:tcPr>
          <w:p w:rsidR="00E87F1A" w:rsidRDefault="00A77F9F">
            <w:pPr>
              <w:pStyle w:val="TableParagraph"/>
              <w:spacing w:line="223" w:lineRule="exact"/>
              <w:ind w:left="1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69" w:type="dxa"/>
          </w:tcPr>
          <w:p w:rsidR="00E87F1A" w:rsidRDefault="00A77F9F">
            <w:pPr>
              <w:pStyle w:val="TableParagraph"/>
              <w:tabs>
                <w:tab w:val="left" w:pos="1018"/>
              </w:tabs>
              <w:ind w:left="109" w:right="22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The details of an eccentric are shown in Fig. 4. Assemble the parts and draw, </w:t>
            </w:r>
            <w:r>
              <w:rPr>
                <w:spacing w:val="2"/>
                <w:sz w:val="20"/>
              </w:rPr>
              <w:t>(</w:t>
            </w:r>
            <w:r>
              <w:rPr>
                <w:i/>
                <w:spacing w:val="2"/>
                <w:sz w:val="20"/>
              </w:rPr>
              <w:t>i</w:t>
            </w:r>
            <w:r>
              <w:rPr>
                <w:spacing w:val="2"/>
                <w:sz w:val="20"/>
              </w:rPr>
              <w:t>)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half sectional</w:t>
            </w:r>
            <w:r>
              <w:rPr>
                <w:sz w:val="20"/>
              </w:rPr>
              <w:tab/>
              <w:t>view from the front, with top half in section, (</w:t>
            </w:r>
            <w:r>
              <w:rPr>
                <w:i/>
                <w:sz w:val="20"/>
              </w:rPr>
              <w:t>ii</w:t>
            </w:r>
            <w:r>
              <w:rPr>
                <w:sz w:val="20"/>
              </w:rPr>
              <w:t>) view from the right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:rsidR="00E87F1A" w:rsidRDefault="00A77F9F">
            <w:pPr>
              <w:pStyle w:val="TableParagraph"/>
              <w:spacing w:after="75"/>
              <w:ind w:left="109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iii</w:t>
            </w:r>
            <w:r>
              <w:rPr>
                <w:sz w:val="20"/>
              </w:rPr>
              <w:t>) view from above.</w:t>
            </w:r>
          </w:p>
          <w:p w:rsidR="00E87F1A" w:rsidRDefault="00A77F9F">
            <w:pPr>
              <w:pStyle w:val="TableParagraph"/>
              <w:ind w:left="680"/>
              <w:rPr>
                <w:sz w:val="20"/>
              </w:rPr>
            </w:pPr>
            <w:r>
              <w:rPr>
                <w:noProof/>
                <w:sz w:val="20"/>
                <w:lang w:val="en-IN" w:eastAsia="en-IN" w:bidi="ar-SA"/>
              </w:rPr>
              <w:drawing>
                <wp:inline distT="0" distB="0" distL="0" distR="0">
                  <wp:extent cx="3913099" cy="5311140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099" cy="531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7F1A" w:rsidRDefault="00E87F1A">
            <w:pPr>
              <w:pStyle w:val="TableParagraph"/>
              <w:rPr>
                <w:sz w:val="21"/>
              </w:rPr>
            </w:pPr>
          </w:p>
          <w:p w:rsidR="00E87F1A" w:rsidRDefault="00A77F9F">
            <w:pPr>
              <w:pStyle w:val="TableParagraph"/>
              <w:ind w:left="109" w:right="102"/>
              <w:jc w:val="center"/>
              <w:rPr>
                <w:sz w:val="20"/>
              </w:rPr>
            </w:pPr>
            <w:r>
              <w:rPr>
                <w:sz w:val="20"/>
              </w:rPr>
              <w:t>FIG.4: ECCENTRIC</w:t>
            </w:r>
          </w:p>
        </w:tc>
        <w:tc>
          <w:tcPr>
            <w:tcW w:w="1229" w:type="dxa"/>
          </w:tcPr>
          <w:p w:rsidR="00E87F1A" w:rsidRDefault="00A77F9F">
            <w:pPr>
              <w:pStyle w:val="TableParagraph"/>
              <w:ind w:left="107" w:right="187"/>
              <w:rPr>
                <w:sz w:val="20"/>
              </w:rPr>
            </w:pPr>
            <w:r>
              <w:rPr>
                <w:sz w:val="20"/>
              </w:rPr>
              <w:t>Evaluation , Application</w:t>
            </w:r>
          </w:p>
        </w:tc>
        <w:tc>
          <w:tcPr>
            <w:tcW w:w="1209" w:type="dxa"/>
          </w:tcPr>
          <w:p w:rsidR="00E87F1A" w:rsidRDefault="00A77F9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</w:tbl>
    <w:p w:rsidR="00E87F1A" w:rsidRDefault="00E87F1A">
      <w:pPr>
        <w:spacing w:line="223" w:lineRule="exact"/>
        <w:rPr>
          <w:sz w:val="20"/>
        </w:rPr>
        <w:sectPr w:rsidR="00E87F1A">
          <w:pgSz w:w="12240" w:h="15840"/>
          <w:pgMar w:top="680" w:right="0" w:bottom="900" w:left="880" w:header="65" w:footer="704" w:gutter="0"/>
          <w:cols w:space="720"/>
        </w:sectPr>
      </w:pPr>
    </w:p>
    <w:p w:rsidR="00E87F1A" w:rsidRDefault="00E87F1A">
      <w:pPr>
        <w:rPr>
          <w:sz w:val="20"/>
        </w:rPr>
      </w:pPr>
    </w:p>
    <w:p w:rsidR="00E87F1A" w:rsidRDefault="00E87F1A">
      <w:pPr>
        <w:rPr>
          <w:sz w:val="20"/>
        </w:rPr>
      </w:pPr>
    </w:p>
    <w:p w:rsidR="00E87F1A" w:rsidRDefault="00E87F1A">
      <w:pPr>
        <w:spacing w:before="10"/>
        <w:rPr>
          <w:sz w:val="24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4"/>
        <w:gridCol w:w="7103"/>
        <w:gridCol w:w="1291"/>
        <w:gridCol w:w="1270"/>
      </w:tblGrid>
      <w:tr w:rsidR="00E87F1A">
        <w:trPr>
          <w:trHeight w:val="12781"/>
        </w:trPr>
        <w:tc>
          <w:tcPr>
            <w:tcW w:w="584" w:type="dxa"/>
          </w:tcPr>
          <w:p w:rsidR="00E87F1A" w:rsidRDefault="00A77F9F">
            <w:pPr>
              <w:pStyle w:val="TableParagraph"/>
              <w:spacing w:line="223" w:lineRule="exact"/>
              <w:ind w:left="29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03" w:type="dxa"/>
          </w:tcPr>
          <w:p w:rsidR="00E87F1A" w:rsidRDefault="00A77F9F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Figure 6, shows the details of a lathe tail-stock. Assemble the parts and draw to a suitable scale, (</w:t>
            </w:r>
            <w:r>
              <w:rPr>
                <w:i/>
                <w:sz w:val="20"/>
              </w:rPr>
              <w:t>i</w:t>
            </w:r>
            <w:r>
              <w:rPr>
                <w:sz w:val="20"/>
              </w:rPr>
              <w:t>) sectional view from the front and (</w:t>
            </w:r>
            <w:r>
              <w:rPr>
                <w:i/>
                <w:sz w:val="20"/>
              </w:rPr>
              <w:t>ii</w:t>
            </w:r>
            <w:r>
              <w:rPr>
                <w:sz w:val="20"/>
              </w:rPr>
              <w:t>) view from the left.</w:t>
            </w:r>
          </w:p>
          <w:p w:rsidR="00E87F1A" w:rsidRDefault="00A77F9F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  <w:p w:rsidR="00E87F1A" w:rsidRDefault="00E87F1A">
            <w:pPr>
              <w:pStyle w:val="TableParagraph"/>
              <w:spacing w:before="11"/>
              <w:rPr>
                <w:sz w:val="19"/>
              </w:rPr>
            </w:pPr>
          </w:p>
          <w:p w:rsidR="00E87F1A" w:rsidRDefault="00A77F9F">
            <w:pPr>
              <w:pStyle w:val="TableParagraph"/>
              <w:ind w:left="217" w:right="-17"/>
              <w:rPr>
                <w:sz w:val="20"/>
              </w:rPr>
            </w:pPr>
            <w:r>
              <w:rPr>
                <w:noProof/>
                <w:sz w:val="20"/>
                <w:lang w:val="en-IN" w:eastAsia="en-IN" w:bidi="ar-SA"/>
              </w:rPr>
              <w:drawing>
                <wp:inline distT="0" distB="0" distL="0" distR="0">
                  <wp:extent cx="4351300" cy="4872609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1300" cy="4872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7F1A" w:rsidRDefault="00E87F1A">
            <w:pPr>
              <w:pStyle w:val="TableParagraph"/>
              <w:spacing w:before="6"/>
              <w:rPr>
                <w:sz w:val="23"/>
              </w:rPr>
            </w:pPr>
          </w:p>
          <w:p w:rsidR="00E87F1A" w:rsidRDefault="00A77F9F">
            <w:pPr>
              <w:pStyle w:val="TableParagraph"/>
              <w:spacing w:before="1"/>
              <w:ind w:left="109" w:right="101"/>
              <w:jc w:val="center"/>
              <w:rPr>
                <w:sz w:val="20"/>
              </w:rPr>
            </w:pPr>
            <w:r>
              <w:rPr>
                <w:sz w:val="20"/>
              </w:rPr>
              <w:t>Fig 6: LATHE TAIL-STOCK</w:t>
            </w:r>
          </w:p>
        </w:tc>
        <w:tc>
          <w:tcPr>
            <w:tcW w:w="1291" w:type="dxa"/>
          </w:tcPr>
          <w:p w:rsidR="00E87F1A" w:rsidRDefault="00A77F9F">
            <w:pPr>
              <w:pStyle w:val="TableParagraph"/>
              <w:ind w:left="107" w:right="187"/>
              <w:rPr>
                <w:sz w:val="20"/>
              </w:rPr>
            </w:pPr>
            <w:r>
              <w:rPr>
                <w:sz w:val="20"/>
              </w:rPr>
              <w:t xml:space="preserve">Analysis, </w:t>
            </w:r>
            <w:r>
              <w:rPr>
                <w:w w:val="95"/>
                <w:sz w:val="20"/>
              </w:rPr>
              <w:t>Application</w:t>
            </w:r>
          </w:p>
        </w:tc>
        <w:tc>
          <w:tcPr>
            <w:tcW w:w="1270" w:type="dxa"/>
          </w:tcPr>
          <w:p w:rsidR="00E87F1A" w:rsidRDefault="00A77F9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</w:tbl>
    <w:p w:rsidR="00E87F1A" w:rsidRDefault="00E87F1A">
      <w:pPr>
        <w:spacing w:line="223" w:lineRule="exact"/>
        <w:rPr>
          <w:sz w:val="20"/>
        </w:rPr>
        <w:sectPr w:rsidR="00E87F1A">
          <w:pgSz w:w="12240" w:h="15840"/>
          <w:pgMar w:top="680" w:right="0" w:bottom="900" w:left="880" w:header="65" w:footer="704" w:gutter="0"/>
          <w:cols w:space="720"/>
        </w:sectPr>
      </w:pPr>
    </w:p>
    <w:p w:rsidR="00E87F1A" w:rsidRDefault="00E87F1A">
      <w:pPr>
        <w:rPr>
          <w:sz w:val="20"/>
        </w:rPr>
      </w:pPr>
    </w:p>
    <w:p w:rsidR="00E87F1A" w:rsidRDefault="00E87F1A">
      <w:pPr>
        <w:rPr>
          <w:sz w:val="20"/>
        </w:rPr>
      </w:pPr>
    </w:p>
    <w:p w:rsidR="00E87F1A" w:rsidRDefault="00E87F1A">
      <w:pPr>
        <w:spacing w:before="10"/>
        <w:rPr>
          <w:sz w:val="24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4"/>
        <w:gridCol w:w="7103"/>
        <w:gridCol w:w="1291"/>
        <w:gridCol w:w="1270"/>
      </w:tblGrid>
      <w:tr w:rsidR="00E87F1A" w:rsidTr="001E2684">
        <w:trPr>
          <w:trHeight w:val="12423"/>
        </w:trPr>
        <w:tc>
          <w:tcPr>
            <w:tcW w:w="584" w:type="dxa"/>
          </w:tcPr>
          <w:p w:rsidR="00E87F1A" w:rsidRDefault="00A77F9F">
            <w:pPr>
              <w:pStyle w:val="TableParagraph"/>
              <w:spacing w:line="223" w:lineRule="exact"/>
              <w:ind w:left="29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103" w:type="dxa"/>
          </w:tcPr>
          <w:p w:rsidR="00E87F1A" w:rsidRDefault="00A77F9F">
            <w:pPr>
              <w:pStyle w:val="TableParagraph"/>
              <w:spacing w:after="24"/>
              <w:ind w:left="333" w:right="222" w:hanging="224"/>
              <w:rPr>
                <w:sz w:val="20"/>
              </w:rPr>
            </w:pPr>
            <w:r>
              <w:rPr>
                <w:sz w:val="20"/>
              </w:rPr>
              <w:t>Fig.7 shows the details of a machine vice. Assemble the parts and draw, (</w:t>
            </w:r>
            <w:r>
              <w:rPr>
                <w:i/>
                <w:sz w:val="20"/>
              </w:rPr>
              <w:t>i</w:t>
            </w:r>
            <w:r>
              <w:rPr>
                <w:sz w:val="20"/>
              </w:rPr>
              <w:t>) sectional view from the front, (</w:t>
            </w:r>
            <w:r>
              <w:rPr>
                <w:i/>
                <w:sz w:val="20"/>
              </w:rPr>
              <w:t>ii</w:t>
            </w:r>
            <w:r>
              <w:rPr>
                <w:sz w:val="20"/>
              </w:rPr>
              <w:t>) view from above and (</w:t>
            </w:r>
            <w:r>
              <w:rPr>
                <w:i/>
                <w:sz w:val="20"/>
              </w:rPr>
              <w:t>iii</w:t>
            </w:r>
            <w:r>
              <w:rPr>
                <w:sz w:val="20"/>
              </w:rPr>
              <w:t>) view from the left. Use suitable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scale.</w:t>
            </w:r>
          </w:p>
          <w:p w:rsidR="00E87F1A" w:rsidRDefault="00A77F9F">
            <w:pPr>
              <w:pStyle w:val="TableParagraph"/>
              <w:ind w:left="334" w:right="-65"/>
              <w:rPr>
                <w:sz w:val="20"/>
              </w:rPr>
            </w:pPr>
            <w:r>
              <w:rPr>
                <w:noProof/>
                <w:sz w:val="20"/>
                <w:lang w:val="en-IN" w:eastAsia="en-IN" w:bidi="ar-SA"/>
              </w:rPr>
              <w:drawing>
                <wp:inline distT="0" distB="0" distL="0" distR="0">
                  <wp:extent cx="4307528" cy="6146006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7528" cy="614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7F1A" w:rsidRDefault="00E87F1A">
            <w:pPr>
              <w:pStyle w:val="TableParagraph"/>
            </w:pPr>
          </w:p>
          <w:p w:rsidR="00E87F1A" w:rsidRDefault="00E87F1A">
            <w:pPr>
              <w:pStyle w:val="TableParagraph"/>
            </w:pPr>
          </w:p>
          <w:p w:rsidR="00E87F1A" w:rsidRDefault="00A77F9F">
            <w:pPr>
              <w:pStyle w:val="TableParagraph"/>
              <w:spacing w:before="148"/>
              <w:ind w:left="109" w:right="106"/>
              <w:jc w:val="center"/>
              <w:rPr>
                <w:sz w:val="20"/>
              </w:rPr>
            </w:pPr>
            <w:r>
              <w:rPr>
                <w:sz w:val="20"/>
              </w:rPr>
              <w:t>Fig.7:MACHINE VICE</w:t>
            </w:r>
          </w:p>
        </w:tc>
        <w:tc>
          <w:tcPr>
            <w:tcW w:w="1291" w:type="dxa"/>
          </w:tcPr>
          <w:p w:rsidR="00E87F1A" w:rsidRDefault="00A77F9F">
            <w:pPr>
              <w:pStyle w:val="TableParagraph"/>
              <w:ind w:left="107" w:right="187"/>
              <w:rPr>
                <w:sz w:val="20"/>
              </w:rPr>
            </w:pPr>
            <w:r>
              <w:rPr>
                <w:sz w:val="20"/>
              </w:rPr>
              <w:t>Evaluation , Application</w:t>
            </w:r>
          </w:p>
        </w:tc>
        <w:tc>
          <w:tcPr>
            <w:tcW w:w="1270" w:type="dxa"/>
          </w:tcPr>
          <w:p w:rsidR="00E87F1A" w:rsidRDefault="00A77F9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</w:tbl>
    <w:p w:rsidR="00E87F1A" w:rsidRDefault="00E87F1A">
      <w:pPr>
        <w:spacing w:line="223" w:lineRule="exact"/>
        <w:rPr>
          <w:sz w:val="20"/>
        </w:rPr>
        <w:sectPr w:rsidR="00E87F1A">
          <w:pgSz w:w="12240" w:h="15840"/>
          <w:pgMar w:top="680" w:right="0" w:bottom="900" w:left="880" w:header="65" w:footer="704" w:gutter="0"/>
          <w:cols w:space="720"/>
        </w:sectPr>
      </w:pPr>
    </w:p>
    <w:p w:rsidR="00E87F1A" w:rsidRDefault="00E87F1A">
      <w:pPr>
        <w:rPr>
          <w:sz w:val="20"/>
        </w:rPr>
      </w:pPr>
    </w:p>
    <w:p w:rsidR="00E87F1A" w:rsidRDefault="00E87F1A">
      <w:pPr>
        <w:rPr>
          <w:sz w:val="20"/>
        </w:rPr>
      </w:pPr>
    </w:p>
    <w:p w:rsidR="00E87F1A" w:rsidRDefault="00E87F1A">
      <w:pPr>
        <w:spacing w:before="10"/>
        <w:rPr>
          <w:sz w:val="24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4"/>
        <w:gridCol w:w="7103"/>
        <w:gridCol w:w="1291"/>
        <w:gridCol w:w="1270"/>
      </w:tblGrid>
      <w:tr w:rsidR="00E87F1A" w:rsidTr="001E2684">
        <w:trPr>
          <w:trHeight w:val="12140"/>
        </w:trPr>
        <w:tc>
          <w:tcPr>
            <w:tcW w:w="584" w:type="dxa"/>
          </w:tcPr>
          <w:p w:rsidR="00E87F1A" w:rsidRDefault="00A77F9F">
            <w:pPr>
              <w:pStyle w:val="TableParagraph"/>
              <w:spacing w:line="223" w:lineRule="exact"/>
              <w:ind w:left="29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103" w:type="dxa"/>
          </w:tcPr>
          <w:p w:rsidR="00E87F1A" w:rsidRDefault="00A77F9F">
            <w:pPr>
              <w:pStyle w:val="TableParagraph"/>
              <w:ind w:left="109" w:right="234"/>
              <w:rPr>
                <w:sz w:val="20"/>
              </w:rPr>
            </w:pPr>
            <w:r>
              <w:rPr>
                <w:sz w:val="20"/>
              </w:rPr>
              <w:t>The part drawings of a non-return valve are shown in Fig.8.Assemble the parts and draw, (</w:t>
            </w:r>
            <w:r>
              <w:rPr>
                <w:i/>
                <w:sz w:val="20"/>
              </w:rPr>
              <w:t>i</w:t>
            </w:r>
            <w:r>
              <w:rPr>
                <w:sz w:val="20"/>
              </w:rPr>
              <w:t>) half sectional view from the front, (</w:t>
            </w:r>
            <w:r>
              <w:rPr>
                <w:i/>
                <w:sz w:val="20"/>
              </w:rPr>
              <w:t>ii</w:t>
            </w:r>
            <w:r>
              <w:rPr>
                <w:sz w:val="20"/>
              </w:rPr>
              <w:t>) view from the left and (</w:t>
            </w:r>
            <w:r>
              <w:rPr>
                <w:i/>
                <w:sz w:val="20"/>
              </w:rPr>
              <w:t>iii</w:t>
            </w:r>
            <w:r>
              <w:rPr>
                <w:sz w:val="20"/>
              </w:rPr>
              <w:t>) view from above.</w:t>
            </w:r>
          </w:p>
          <w:p w:rsidR="00E87F1A" w:rsidRDefault="00E87F1A">
            <w:pPr>
              <w:pStyle w:val="TableParagraph"/>
              <w:spacing w:before="3"/>
              <w:rPr>
                <w:sz w:val="27"/>
              </w:rPr>
            </w:pPr>
          </w:p>
          <w:p w:rsidR="00E87F1A" w:rsidRDefault="00A77F9F">
            <w:pPr>
              <w:pStyle w:val="TableParagraph"/>
              <w:ind w:left="214"/>
              <w:rPr>
                <w:sz w:val="20"/>
              </w:rPr>
            </w:pPr>
            <w:r>
              <w:rPr>
                <w:noProof/>
                <w:sz w:val="20"/>
                <w:lang w:val="en-IN" w:eastAsia="en-IN" w:bidi="ar-SA"/>
              </w:rPr>
              <w:drawing>
                <wp:inline distT="0" distB="0" distL="0" distR="0">
                  <wp:extent cx="4233194" cy="6593395"/>
                  <wp:effectExtent l="0" t="0" r="0" b="0"/>
                  <wp:docPr id="3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9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3194" cy="659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7F1A" w:rsidRDefault="00E87F1A">
            <w:pPr>
              <w:pStyle w:val="TableParagraph"/>
              <w:spacing w:before="4"/>
              <w:rPr>
                <w:sz w:val="29"/>
              </w:rPr>
            </w:pPr>
          </w:p>
          <w:p w:rsidR="00E87F1A" w:rsidRDefault="00A77F9F">
            <w:pPr>
              <w:pStyle w:val="TableParagraph"/>
              <w:ind w:left="2275"/>
              <w:rPr>
                <w:sz w:val="20"/>
              </w:rPr>
            </w:pPr>
            <w:r>
              <w:rPr>
                <w:sz w:val="20"/>
              </w:rPr>
              <w:t>Fig.8: NON-RETURN VALVE</w:t>
            </w:r>
          </w:p>
        </w:tc>
        <w:tc>
          <w:tcPr>
            <w:tcW w:w="1291" w:type="dxa"/>
          </w:tcPr>
          <w:p w:rsidR="00E87F1A" w:rsidRDefault="00A77F9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Application , Evaluation</w:t>
            </w:r>
          </w:p>
        </w:tc>
        <w:tc>
          <w:tcPr>
            <w:tcW w:w="1270" w:type="dxa"/>
          </w:tcPr>
          <w:p w:rsidR="00E87F1A" w:rsidRDefault="00A77F9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</w:tbl>
    <w:p w:rsidR="00E87F1A" w:rsidRDefault="00E87F1A">
      <w:pPr>
        <w:spacing w:line="223" w:lineRule="exact"/>
        <w:rPr>
          <w:sz w:val="20"/>
        </w:rPr>
        <w:sectPr w:rsidR="00E87F1A">
          <w:pgSz w:w="12240" w:h="15840"/>
          <w:pgMar w:top="680" w:right="0" w:bottom="900" w:left="880" w:header="65" w:footer="704" w:gutter="0"/>
          <w:cols w:space="720"/>
        </w:sectPr>
      </w:pPr>
    </w:p>
    <w:p w:rsidR="00E87F1A" w:rsidRDefault="00E87F1A">
      <w:pPr>
        <w:rPr>
          <w:sz w:val="20"/>
        </w:rPr>
      </w:pPr>
      <w:bookmarkStart w:id="0" w:name="_GoBack"/>
      <w:bookmarkEnd w:id="0"/>
    </w:p>
    <w:p w:rsidR="00E87F1A" w:rsidRDefault="00E87F1A">
      <w:pPr>
        <w:rPr>
          <w:sz w:val="20"/>
        </w:rPr>
      </w:pPr>
    </w:p>
    <w:p w:rsidR="00E87F1A" w:rsidRDefault="00E87F1A">
      <w:pPr>
        <w:spacing w:before="10"/>
        <w:rPr>
          <w:sz w:val="24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4"/>
        <w:gridCol w:w="7103"/>
        <w:gridCol w:w="1291"/>
        <w:gridCol w:w="1270"/>
      </w:tblGrid>
      <w:tr w:rsidR="00E87F1A">
        <w:trPr>
          <w:trHeight w:val="227"/>
        </w:trPr>
        <w:tc>
          <w:tcPr>
            <w:tcW w:w="584" w:type="dxa"/>
            <w:tcBorders>
              <w:bottom w:val="single" w:sz="6" w:space="0" w:color="000000"/>
            </w:tcBorders>
          </w:tcPr>
          <w:p w:rsidR="00E87F1A" w:rsidRDefault="00E87F1A">
            <w:pPr>
              <w:pStyle w:val="TableParagraph"/>
              <w:rPr>
                <w:sz w:val="16"/>
              </w:rPr>
            </w:pPr>
          </w:p>
        </w:tc>
        <w:tc>
          <w:tcPr>
            <w:tcW w:w="7103" w:type="dxa"/>
            <w:tcBorders>
              <w:bottom w:val="single" w:sz="6" w:space="0" w:color="000000"/>
            </w:tcBorders>
          </w:tcPr>
          <w:p w:rsidR="00E87F1A" w:rsidRDefault="00E87F1A">
            <w:pPr>
              <w:pStyle w:val="TableParagraph"/>
              <w:rPr>
                <w:sz w:val="16"/>
              </w:rPr>
            </w:pPr>
          </w:p>
        </w:tc>
        <w:tc>
          <w:tcPr>
            <w:tcW w:w="1291" w:type="dxa"/>
            <w:tcBorders>
              <w:bottom w:val="single" w:sz="6" w:space="0" w:color="000000"/>
            </w:tcBorders>
          </w:tcPr>
          <w:p w:rsidR="00E87F1A" w:rsidRDefault="00E87F1A">
            <w:pPr>
              <w:pStyle w:val="TableParagraph"/>
              <w:rPr>
                <w:sz w:val="16"/>
              </w:rPr>
            </w:pPr>
          </w:p>
        </w:tc>
        <w:tc>
          <w:tcPr>
            <w:tcW w:w="1270" w:type="dxa"/>
            <w:tcBorders>
              <w:bottom w:val="single" w:sz="6" w:space="0" w:color="000000"/>
            </w:tcBorders>
          </w:tcPr>
          <w:p w:rsidR="00E87F1A" w:rsidRDefault="00E87F1A">
            <w:pPr>
              <w:pStyle w:val="TableParagraph"/>
              <w:rPr>
                <w:sz w:val="16"/>
              </w:rPr>
            </w:pPr>
          </w:p>
        </w:tc>
      </w:tr>
      <w:tr w:rsidR="00E87F1A" w:rsidTr="001E2684">
        <w:trPr>
          <w:trHeight w:val="11613"/>
        </w:trPr>
        <w:tc>
          <w:tcPr>
            <w:tcW w:w="584" w:type="dxa"/>
            <w:tcBorders>
              <w:top w:val="single" w:sz="6" w:space="0" w:color="000000"/>
            </w:tcBorders>
          </w:tcPr>
          <w:p w:rsidR="00E87F1A" w:rsidRDefault="00A77F9F">
            <w:pPr>
              <w:pStyle w:val="TableParagraph"/>
              <w:spacing w:line="221" w:lineRule="exact"/>
              <w:ind w:left="29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103" w:type="dxa"/>
            <w:tcBorders>
              <w:top w:val="single" w:sz="6" w:space="0" w:color="000000"/>
            </w:tcBorders>
          </w:tcPr>
          <w:p w:rsidR="00E87F1A" w:rsidRDefault="00A77F9F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.Assemble the parts of the feed check valve, shown in Fig. 10 and draw, (</w:t>
            </w:r>
            <w:r>
              <w:rPr>
                <w:i/>
                <w:sz w:val="20"/>
              </w:rPr>
              <w:t>i</w:t>
            </w:r>
            <w:r>
              <w:rPr>
                <w:sz w:val="20"/>
              </w:rPr>
              <w:t>) sectional view from the front, (</w:t>
            </w:r>
            <w:r>
              <w:rPr>
                <w:i/>
                <w:sz w:val="20"/>
              </w:rPr>
              <w:t>ii</w:t>
            </w:r>
            <w:r>
              <w:rPr>
                <w:sz w:val="20"/>
              </w:rPr>
              <w:t>) view from the right and (</w:t>
            </w:r>
            <w:r>
              <w:rPr>
                <w:i/>
                <w:sz w:val="20"/>
              </w:rPr>
              <w:t>iii</w:t>
            </w:r>
            <w:r>
              <w:rPr>
                <w:sz w:val="20"/>
              </w:rPr>
              <w:t>) view from above.</w:t>
            </w:r>
          </w:p>
          <w:p w:rsidR="00E87F1A" w:rsidRDefault="00E87F1A">
            <w:pPr>
              <w:pStyle w:val="TableParagraph"/>
              <w:spacing w:before="8"/>
              <w:rPr>
                <w:sz w:val="20"/>
              </w:rPr>
            </w:pPr>
          </w:p>
          <w:p w:rsidR="00E87F1A" w:rsidRDefault="00A77F9F">
            <w:pPr>
              <w:pStyle w:val="TableParagraph"/>
              <w:ind w:left="184" w:right="-32"/>
              <w:rPr>
                <w:sz w:val="20"/>
              </w:rPr>
            </w:pPr>
            <w:r>
              <w:rPr>
                <w:noProof/>
                <w:sz w:val="20"/>
                <w:lang w:val="en-IN" w:eastAsia="en-IN" w:bidi="ar-SA"/>
              </w:rPr>
              <w:drawing>
                <wp:inline distT="0" distB="0" distL="0" distR="0">
                  <wp:extent cx="4381500" cy="5586698"/>
                  <wp:effectExtent l="0" t="0" r="0" b="0"/>
                  <wp:docPr id="39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9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558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7F1A" w:rsidRDefault="00E87F1A">
            <w:pPr>
              <w:pStyle w:val="TableParagraph"/>
              <w:spacing w:before="6"/>
              <w:rPr>
                <w:sz w:val="23"/>
              </w:rPr>
            </w:pPr>
          </w:p>
          <w:p w:rsidR="00E87F1A" w:rsidRDefault="00A77F9F">
            <w:pPr>
              <w:pStyle w:val="TableParagraph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Fig.10: FEED CHECK</w:t>
            </w:r>
          </w:p>
        </w:tc>
        <w:tc>
          <w:tcPr>
            <w:tcW w:w="1291" w:type="dxa"/>
            <w:tcBorders>
              <w:top w:val="single" w:sz="6" w:space="0" w:color="000000"/>
            </w:tcBorders>
          </w:tcPr>
          <w:p w:rsidR="00E87F1A" w:rsidRDefault="00A77F9F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Application</w:t>
            </w:r>
          </w:p>
        </w:tc>
        <w:tc>
          <w:tcPr>
            <w:tcW w:w="1270" w:type="dxa"/>
            <w:tcBorders>
              <w:top w:val="single" w:sz="6" w:space="0" w:color="000000"/>
            </w:tcBorders>
          </w:tcPr>
          <w:p w:rsidR="00E87F1A" w:rsidRDefault="00A77F9F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</w:tbl>
    <w:p w:rsidR="00A77F9F" w:rsidRDefault="00A77F9F"/>
    <w:sectPr w:rsidR="00A77F9F">
      <w:pgSz w:w="12240" w:h="15840"/>
      <w:pgMar w:top="680" w:right="0" w:bottom="900" w:left="880" w:header="65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7F9F" w:rsidRDefault="00A77F9F">
      <w:r>
        <w:separator/>
      </w:r>
    </w:p>
  </w:endnote>
  <w:endnote w:type="continuationSeparator" w:id="0">
    <w:p w:rsidR="00A77F9F" w:rsidRDefault="00A77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7F1A" w:rsidRDefault="00A77F9F">
    <w:pPr>
      <w:pStyle w:val="BodyText"/>
      <w:spacing w:line="14" w:lineRule="auto"/>
      <w:rPr>
        <w:b w:val="0"/>
        <w:i w:val="0"/>
        <w:sz w:val="20"/>
      </w:rPr>
    </w:pPr>
    <w:r>
      <w:pict>
        <v:line id="_x0000_s2051" style="position:absolute;z-index:-28144;mso-position-horizontal-relative:page;mso-position-vertical-relative:page" from="70.6pt,743pt" to="541.55pt,743pt" strokecolor="#d9d9d9" strokeweight=".48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0pt;margin-top:745.4pt;width:55.05pt;height:13.05pt;z-index:-28120;mso-position-horizontal-relative:page;mso-position-vertical-relative:page" filled="f" stroked="f">
          <v:textbox inset="0,0,0,0">
            <w:txbxContent>
              <w:p w:rsidR="00E87F1A" w:rsidRDefault="00A77F9F">
                <w:pPr>
                  <w:spacing w:line="234" w:lineRule="exact"/>
                  <w:ind w:left="40"/>
                  <w:rPr>
                    <w:rFonts w:ascii="Trebuchet MS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1E2684">
                  <w:rPr>
                    <w:rFonts w:ascii="Trebuchet MS"/>
                    <w:b/>
                    <w:noProof/>
                  </w:rPr>
                  <w:t>22</w:t>
                </w:r>
                <w:r>
                  <w:fldChar w:fldCharType="end"/>
                </w:r>
                <w:r>
                  <w:rPr>
                    <w:rFonts w:ascii="Trebuchet MS"/>
                    <w:b/>
                    <w:spacing w:val="-34"/>
                  </w:rPr>
                  <w:t xml:space="preserve"> </w:t>
                </w:r>
                <w:r>
                  <w:rPr>
                    <w:rFonts w:ascii="Trebuchet MS"/>
                    <w:b/>
                  </w:rPr>
                  <w:t>|</w:t>
                </w:r>
                <w:r>
                  <w:rPr>
                    <w:rFonts w:ascii="Trebuchet MS"/>
                    <w:b/>
                    <w:spacing w:val="-33"/>
                  </w:rPr>
                  <w:t xml:space="preserve"> </w:t>
                </w:r>
                <w:r>
                  <w:rPr>
                    <w:rFonts w:ascii="Trebuchet MS"/>
                    <w:color w:val="7E7E7E"/>
                  </w:rPr>
                  <w:t>P</w:t>
                </w:r>
                <w:r>
                  <w:rPr>
                    <w:rFonts w:ascii="Trebuchet MS"/>
                    <w:color w:val="7E7E7E"/>
                    <w:spacing w:val="-24"/>
                  </w:rPr>
                  <w:t xml:space="preserve"> </w:t>
                </w:r>
                <w:r>
                  <w:rPr>
                    <w:rFonts w:ascii="Trebuchet MS"/>
                    <w:color w:val="7E7E7E"/>
                  </w:rPr>
                  <w:t>a</w:t>
                </w:r>
                <w:r>
                  <w:rPr>
                    <w:rFonts w:ascii="Trebuchet MS"/>
                    <w:color w:val="7E7E7E"/>
                    <w:spacing w:val="-26"/>
                  </w:rPr>
                  <w:t xml:space="preserve"> </w:t>
                </w:r>
                <w:r>
                  <w:rPr>
                    <w:rFonts w:ascii="Trebuchet MS"/>
                    <w:color w:val="7E7E7E"/>
                  </w:rPr>
                  <w:t>g</w:t>
                </w:r>
                <w:r>
                  <w:rPr>
                    <w:rFonts w:ascii="Trebuchet MS"/>
                    <w:color w:val="7E7E7E"/>
                    <w:spacing w:val="-26"/>
                  </w:rPr>
                  <w:t xml:space="preserve"> </w:t>
                </w:r>
                <w:r>
                  <w:rPr>
                    <w:rFonts w:ascii="Trebuchet MS"/>
                    <w:color w:val="7E7E7E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7F9F" w:rsidRDefault="00A77F9F">
      <w:r>
        <w:separator/>
      </w:r>
    </w:p>
  </w:footnote>
  <w:footnote w:type="continuationSeparator" w:id="0">
    <w:p w:rsidR="00A77F9F" w:rsidRDefault="00A77F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7F1A" w:rsidRDefault="00E87F1A">
    <w:pPr>
      <w:pStyle w:val="BodyText"/>
      <w:spacing w:line="14" w:lineRule="auto"/>
      <w:rPr>
        <w:b w:val="0"/>
        <w:i w:val="0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801382"/>
    <w:multiLevelType w:val="hybridMultilevel"/>
    <w:tmpl w:val="26B8E332"/>
    <w:lvl w:ilvl="0" w:tplc="9C1C696E">
      <w:start w:val="1"/>
      <w:numFmt w:val="lowerLetter"/>
      <w:lvlText w:val="(%1)"/>
      <w:lvlJc w:val="left"/>
      <w:pPr>
        <w:ind w:left="647" w:hanging="449"/>
        <w:jc w:val="left"/>
      </w:pPr>
      <w:rPr>
        <w:rFonts w:ascii="Times New Roman" w:eastAsia="Times New Roman" w:hAnsi="Times New Roman" w:cs="Times New Roman" w:hint="default"/>
        <w:i/>
        <w:spacing w:val="-2"/>
        <w:w w:val="99"/>
        <w:sz w:val="20"/>
        <w:szCs w:val="20"/>
        <w:lang w:val="en-US" w:eastAsia="en-US" w:bidi="en-US"/>
      </w:rPr>
    </w:lvl>
    <w:lvl w:ilvl="1" w:tplc="141E16F4">
      <w:numFmt w:val="bullet"/>
      <w:lvlText w:val="•"/>
      <w:lvlJc w:val="left"/>
      <w:pPr>
        <w:ind w:left="1205" w:hanging="449"/>
      </w:pPr>
      <w:rPr>
        <w:rFonts w:hint="default"/>
        <w:lang w:val="en-US" w:eastAsia="en-US" w:bidi="en-US"/>
      </w:rPr>
    </w:lvl>
    <w:lvl w:ilvl="2" w:tplc="E43C896A">
      <w:numFmt w:val="bullet"/>
      <w:lvlText w:val="•"/>
      <w:lvlJc w:val="left"/>
      <w:pPr>
        <w:ind w:left="1771" w:hanging="449"/>
      </w:pPr>
      <w:rPr>
        <w:rFonts w:hint="default"/>
        <w:lang w:val="en-US" w:eastAsia="en-US" w:bidi="en-US"/>
      </w:rPr>
    </w:lvl>
    <w:lvl w:ilvl="3" w:tplc="3102AADC">
      <w:numFmt w:val="bullet"/>
      <w:lvlText w:val="•"/>
      <w:lvlJc w:val="left"/>
      <w:pPr>
        <w:ind w:left="2337" w:hanging="449"/>
      </w:pPr>
      <w:rPr>
        <w:rFonts w:hint="default"/>
        <w:lang w:val="en-US" w:eastAsia="en-US" w:bidi="en-US"/>
      </w:rPr>
    </w:lvl>
    <w:lvl w:ilvl="4" w:tplc="41BAE0E2">
      <w:numFmt w:val="bullet"/>
      <w:lvlText w:val="•"/>
      <w:lvlJc w:val="left"/>
      <w:pPr>
        <w:ind w:left="2903" w:hanging="449"/>
      </w:pPr>
      <w:rPr>
        <w:rFonts w:hint="default"/>
        <w:lang w:val="en-US" w:eastAsia="en-US" w:bidi="en-US"/>
      </w:rPr>
    </w:lvl>
    <w:lvl w:ilvl="5" w:tplc="DCDC5CDC">
      <w:numFmt w:val="bullet"/>
      <w:lvlText w:val="•"/>
      <w:lvlJc w:val="left"/>
      <w:pPr>
        <w:ind w:left="3469" w:hanging="449"/>
      </w:pPr>
      <w:rPr>
        <w:rFonts w:hint="default"/>
        <w:lang w:val="en-US" w:eastAsia="en-US" w:bidi="en-US"/>
      </w:rPr>
    </w:lvl>
    <w:lvl w:ilvl="6" w:tplc="CDE8C464">
      <w:numFmt w:val="bullet"/>
      <w:lvlText w:val="•"/>
      <w:lvlJc w:val="left"/>
      <w:pPr>
        <w:ind w:left="4035" w:hanging="449"/>
      </w:pPr>
      <w:rPr>
        <w:rFonts w:hint="default"/>
        <w:lang w:val="en-US" w:eastAsia="en-US" w:bidi="en-US"/>
      </w:rPr>
    </w:lvl>
    <w:lvl w:ilvl="7" w:tplc="D618D05C">
      <w:numFmt w:val="bullet"/>
      <w:lvlText w:val="•"/>
      <w:lvlJc w:val="left"/>
      <w:pPr>
        <w:ind w:left="4601" w:hanging="449"/>
      </w:pPr>
      <w:rPr>
        <w:rFonts w:hint="default"/>
        <w:lang w:val="en-US" w:eastAsia="en-US" w:bidi="en-US"/>
      </w:rPr>
    </w:lvl>
    <w:lvl w:ilvl="8" w:tplc="EAFECAD6">
      <w:numFmt w:val="bullet"/>
      <w:lvlText w:val="•"/>
      <w:lvlJc w:val="left"/>
      <w:pPr>
        <w:ind w:left="5167" w:hanging="449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E87F1A"/>
    <w:rsid w:val="001E2684"/>
    <w:rsid w:val="00A77F9F"/>
    <w:rsid w:val="00DF2824"/>
    <w:rsid w:val="00E8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0635F24"/>
  <w15:docId w15:val="{7DB1A4E8-4133-49E1-A77A-72E36BC9A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b/>
      <w:bCs/>
      <w:i/>
      <w:sz w:val="272"/>
      <w:szCs w:val="2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F28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2824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DF28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2824"/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1595</Words>
  <Characters>9092</Characters>
  <Application>Microsoft Office Word</Application>
  <DocSecurity>0</DocSecurity>
  <Lines>75</Lines>
  <Paragraphs>21</Paragraphs>
  <ScaleCrop>false</ScaleCrop>
  <Company/>
  <LinksUpToDate>false</LinksUpToDate>
  <CharactersWithSpaces>10666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visitant</cp:lastModifiedBy>
  <cp:revision>3</cp:revision>
  <dcterms:created xsi:type="dcterms:W3CDTF">2018-08-09T05:28:00Z</dcterms:created>
  <dcterms:modified xsi:type="dcterms:W3CDTF">2018-08-09T05:38:00Z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2015-04-13T00:00:00Z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2018-08-09T00:00:00Z</vt:filetime>
  </property>
</Properties>
</file>